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AA" w:rsidRDefault="00517D27" w:rsidP="00517D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5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-190500</wp:posOffset>
            </wp:positionV>
            <wp:extent cx="723900" cy="723900"/>
            <wp:effectExtent l="19050" t="0" r="0" b="0"/>
            <wp:wrapNone/>
            <wp:docPr id="7" name="Picture 5" descr="Marymount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mount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MARYMOUNT N.S.  THE ROWER</w:t>
      </w:r>
    </w:p>
    <w:p w:rsidR="00517D27" w:rsidRDefault="00517D27" w:rsidP="00517D27">
      <w:pPr>
        <w:jc w:val="center"/>
        <w:rPr>
          <w:b/>
          <w:sz w:val="10"/>
          <w:szCs w:val="28"/>
        </w:rPr>
      </w:pPr>
    </w:p>
    <w:p w:rsidR="00517D27" w:rsidRPr="00517D27" w:rsidRDefault="00517D27" w:rsidP="00517D27">
      <w:pPr>
        <w:jc w:val="center"/>
        <w:rPr>
          <w:b/>
          <w:sz w:val="10"/>
          <w:szCs w:val="28"/>
        </w:rPr>
      </w:pPr>
    </w:p>
    <w:p w:rsidR="00B172AA" w:rsidRPr="00517D27" w:rsidRDefault="00B172AA" w:rsidP="00517D27">
      <w:pPr>
        <w:pStyle w:val="Heading1"/>
        <w:spacing w:before="0"/>
        <w:jc w:val="center"/>
        <w:rPr>
          <w:rFonts w:asciiTheme="minorHAnsi" w:hAnsiTheme="minorHAnsi" w:cs="Arial"/>
          <w:color w:val="0F243E" w:themeColor="text2" w:themeShade="80"/>
          <w:sz w:val="40"/>
        </w:rPr>
      </w:pPr>
      <w:bookmarkStart w:id="0" w:name="_Toc508798807"/>
      <w:r w:rsidRPr="00517D27">
        <w:rPr>
          <w:color w:val="0F243E" w:themeColor="text2" w:themeShade="80"/>
        </w:rPr>
        <w:t>Self-Evaluation Report and School Improvement Plan</w:t>
      </w:r>
      <w:bookmarkEnd w:id="0"/>
    </w:p>
    <w:p w:rsidR="00D50BAE" w:rsidRPr="00D50BAE" w:rsidRDefault="00D50BAE" w:rsidP="00D50BAE"/>
    <w:p w:rsidR="007C3EC4" w:rsidRPr="007F251A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D50BAE">
        <w:rPr>
          <w:b/>
        </w:rPr>
        <w:t xml:space="preserve">1. </w:t>
      </w:r>
      <w:r w:rsidRPr="00D50BAE">
        <w:rPr>
          <w:b/>
          <w:u w:val="single"/>
        </w:rPr>
        <w:t>Introduction</w:t>
      </w:r>
      <w:r w:rsidRPr="00D50BAE">
        <w:rPr>
          <w:b/>
          <w:bCs/>
          <w:color w:val="FFFFFF" w:themeColor="background1"/>
        </w:rPr>
        <w:t xml:space="preserve"> including</w:t>
      </w:r>
      <w:r w:rsidRPr="00F863D1">
        <w:rPr>
          <w:bCs/>
          <w:color w:val="FFFFFF" w:themeColor="background1"/>
        </w:rPr>
        <w:t xml:space="preserve"> targets and the actions we will implement to meet the targets. </w:t>
      </w:r>
    </w:p>
    <w:p w:rsidR="00D50BAE" w:rsidRPr="00D50BAE" w:rsidRDefault="00D50BAE" w:rsidP="00D50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720"/>
        <w:contextualSpacing/>
        <w:rPr>
          <w:sz w:val="16"/>
          <w:szCs w:val="24"/>
          <w:lang w:eastAsia="en-US"/>
        </w:rPr>
      </w:pPr>
    </w:p>
    <w:p w:rsidR="005B2DBB" w:rsidRPr="00C46ED9" w:rsidRDefault="005B2DBB" w:rsidP="005B2DB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5B2DBB">
        <w:t>Marymount N</w:t>
      </w:r>
      <w:r w:rsidR="00D50BAE">
        <w:t>.</w:t>
      </w:r>
      <w:r w:rsidRPr="005B2DBB">
        <w:t>S</w:t>
      </w:r>
      <w:r w:rsidR="00D50BAE">
        <w:t>.</w:t>
      </w:r>
      <w:r w:rsidRPr="005B2DBB">
        <w:rPr>
          <w:sz w:val="24"/>
          <w:szCs w:val="24"/>
          <w:lang w:eastAsia="en-US"/>
        </w:rPr>
        <w:t xml:space="preserve"> is</w:t>
      </w:r>
      <w:r w:rsidRPr="00C46ED9">
        <w:rPr>
          <w:sz w:val="24"/>
          <w:szCs w:val="24"/>
          <w:lang w:eastAsia="en-US"/>
        </w:rPr>
        <w:t xml:space="preserve"> a mixed enrolment primary school</w:t>
      </w:r>
    </w:p>
    <w:p w:rsidR="005B2DBB" w:rsidRPr="00C46ED9" w:rsidRDefault="005B2DBB" w:rsidP="005B2DB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There are currently 171</w:t>
      </w:r>
      <w:r w:rsidRPr="00C46ED9">
        <w:rPr>
          <w:sz w:val="24"/>
          <w:szCs w:val="24"/>
          <w:lang w:eastAsia="en-US"/>
        </w:rPr>
        <w:t xml:space="preserve"> pupils enrolled</w:t>
      </w:r>
    </w:p>
    <w:p w:rsidR="005B2DBB" w:rsidRPr="005B2DBB" w:rsidRDefault="005B2DBB" w:rsidP="005B2DB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There are 10</w:t>
      </w:r>
      <w:r w:rsidRPr="00C46ED9">
        <w:rPr>
          <w:sz w:val="24"/>
          <w:szCs w:val="24"/>
          <w:lang w:eastAsia="en-US"/>
        </w:rPr>
        <w:t xml:space="preserve"> teachers on staff (including teaching principal,</w:t>
      </w:r>
      <w:r>
        <w:rPr>
          <w:sz w:val="24"/>
          <w:szCs w:val="24"/>
          <w:lang w:eastAsia="en-US"/>
        </w:rPr>
        <w:t>7</w:t>
      </w:r>
      <w:r w:rsidRPr="00C46ED9">
        <w:rPr>
          <w:sz w:val="24"/>
          <w:szCs w:val="24"/>
          <w:lang w:eastAsia="en-US"/>
        </w:rPr>
        <w:t xml:space="preserve"> ma</w:t>
      </w:r>
      <w:r>
        <w:rPr>
          <w:sz w:val="24"/>
          <w:szCs w:val="24"/>
          <w:lang w:eastAsia="en-US"/>
        </w:rPr>
        <w:t xml:space="preserve">instream teachers,2 SET and 2 SNA’s) </w:t>
      </w:r>
    </w:p>
    <w:p w:rsidR="005B2DBB" w:rsidRPr="00C46ED9" w:rsidRDefault="005B2DBB" w:rsidP="005B2DB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C46ED9">
        <w:rPr>
          <w:sz w:val="24"/>
          <w:szCs w:val="24"/>
          <w:lang w:eastAsia="en-US"/>
        </w:rPr>
        <w:t>The school administers standardised tests in Mathematics, English reading</w:t>
      </w:r>
      <w:r w:rsidR="00D50B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(1</w:t>
      </w:r>
      <w:r w:rsidRPr="005B2DBB">
        <w:rPr>
          <w:sz w:val="24"/>
          <w:szCs w:val="24"/>
          <w:vertAlign w:val="superscript"/>
          <w:lang w:eastAsia="en-US"/>
        </w:rPr>
        <w:t>st</w:t>
      </w:r>
      <w:r>
        <w:rPr>
          <w:sz w:val="24"/>
          <w:szCs w:val="24"/>
          <w:lang w:eastAsia="en-US"/>
        </w:rPr>
        <w:t xml:space="preserve"> to 6</w:t>
      </w:r>
      <w:r w:rsidRPr="005B2DBB">
        <w:rPr>
          <w:sz w:val="24"/>
          <w:szCs w:val="24"/>
          <w:vertAlign w:val="superscript"/>
          <w:lang w:eastAsia="en-US"/>
        </w:rPr>
        <w:t>th</w:t>
      </w:r>
      <w:r>
        <w:rPr>
          <w:sz w:val="24"/>
          <w:szCs w:val="24"/>
          <w:lang w:eastAsia="en-US"/>
        </w:rPr>
        <w:t>)</w:t>
      </w:r>
      <w:r w:rsidRPr="00C46ED9">
        <w:rPr>
          <w:sz w:val="24"/>
          <w:szCs w:val="24"/>
          <w:lang w:eastAsia="en-US"/>
        </w:rPr>
        <w:t xml:space="preserve"> and Spelling from </w:t>
      </w:r>
      <w:r>
        <w:rPr>
          <w:sz w:val="24"/>
          <w:szCs w:val="24"/>
          <w:lang w:eastAsia="en-US"/>
        </w:rPr>
        <w:t>2nd</w:t>
      </w:r>
      <w:r w:rsidRPr="00C46ED9">
        <w:rPr>
          <w:sz w:val="24"/>
          <w:szCs w:val="24"/>
          <w:lang w:eastAsia="en-US"/>
        </w:rPr>
        <w:t xml:space="preserve"> to 6</w:t>
      </w:r>
      <w:r w:rsidRPr="00C46ED9">
        <w:rPr>
          <w:sz w:val="24"/>
          <w:szCs w:val="24"/>
          <w:vertAlign w:val="superscript"/>
          <w:lang w:eastAsia="en-US"/>
        </w:rPr>
        <w:t>th</w:t>
      </w:r>
      <w:r w:rsidRPr="00C46ED9">
        <w:rPr>
          <w:sz w:val="24"/>
          <w:szCs w:val="24"/>
          <w:lang w:eastAsia="en-US"/>
        </w:rPr>
        <w:t xml:space="preserve"> class.</w:t>
      </w:r>
    </w:p>
    <w:p w:rsidR="005B2DBB" w:rsidRPr="00C46ED9" w:rsidRDefault="005B2DBB" w:rsidP="005B2DB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C46ED9">
        <w:rPr>
          <w:sz w:val="24"/>
          <w:szCs w:val="24"/>
          <w:lang w:eastAsia="en-US"/>
        </w:rPr>
        <w:t>Other current literacy initiatives being implemented by the staff include</w:t>
      </w:r>
    </w:p>
    <w:p w:rsidR="005B2DBB" w:rsidRDefault="005B2DBB" w:rsidP="005B2DBB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Literacy Lift Off</w:t>
      </w:r>
    </w:p>
    <w:p w:rsidR="005B2DBB" w:rsidRPr="00C46ED9" w:rsidRDefault="005B2DBB" w:rsidP="005B2DBB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proofErr w:type="spellStart"/>
      <w:r w:rsidRPr="00C46ED9">
        <w:rPr>
          <w:sz w:val="24"/>
          <w:szCs w:val="24"/>
          <w:lang w:eastAsia="en-US"/>
        </w:rPr>
        <w:t>Aistear</w:t>
      </w:r>
      <w:proofErr w:type="spellEnd"/>
    </w:p>
    <w:p w:rsidR="005B2DBB" w:rsidRDefault="005B2DBB" w:rsidP="005B2DBB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C46ED9">
        <w:rPr>
          <w:sz w:val="24"/>
          <w:szCs w:val="24"/>
          <w:lang w:eastAsia="en-US"/>
        </w:rPr>
        <w:t>Jolly Phonics</w:t>
      </w:r>
    </w:p>
    <w:p w:rsidR="00D50BAE" w:rsidRDefault="00D50BAE" w:rsidP="005B2DBB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Guided Reading</w:t>
      </w:r>
    </w:p>
    <w:p w:rsidR="00D50BAE" w:rsidRPr="00C46ED9" w:rsidRDefault="00D50BAE" w:rsidP="005B2DBB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Paired Reading</w:t>
      </w:r>
    </w:p>
    <w:p w:rsidR="005B2DBB" w:rsidRPr="00C46ED9" w:rsidRDefault="005B2DBB" w:rsidP="005B2D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rPr>
          <w:sz w:val="24"/>
          <w:szCs w:val="24"/>
          <w:lang w:eastAsia="en-US"/>
        </w:rPr>
      </w:pPr>
    </w:p>
    <w:p w:rsidR="007C3EC4" w:rsidRPr="005B2DBB" w:rsidRDefault="007C3EC4" w:rsidP="005B2DBB">
      <w:pPr>
        <w:pStyle w:val="ListParagraph"/>
        <w:numPr>
          <w:ilvl w:val="1"/>
          <w:numId w:val="2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 w:rsidRPr="00D50BAE">
        <w:rPr>
          <w:b/>
          <w:bCs/>
          <w:u w:val="single"/>
        </w:rPr>
        <w:t>Outcomes</w:t>
      </w:r>
      <w:r w:rsidRPr="005B2DBB">
        <w:rPr>
          <w:b/>
          <w:bCs/>
        </w:rPr>
        <w:t xml:space="preserve"> </w:t>
      </w:r>
      <w:r w:rsidRPr="005B2DBB">
        <w:rPr>
          <w:bCs/>
        </w:rPr>
        <w:t>of o</w:t>
      </w:r>
      <w:r w:rsidR="005B2DBB" w:rsidRPr="005B2DBB">
        <w:rPr>
          <w:bCs/>
        </w:rPr>
        <w:t>ur last improvement plans:</w:t>
      </w:r>
    </w:p>
    <w:p w:rsidR="00D50BAE" w:rsidRPr="00D50BAE" w:rsidRDefault="00D50BAE" w:rsidP="007106C8">
      <w:pPr>
        <w:rPr>
          <w:bCs/>
          <w:sz w:val="16"/>
          <w:szCs w:val="16"/>
          <w:u w:val="single"/>
        </w:rPr>
      </w:pPr>
    </w:p>
    <w:p w:rsidR="007106C8" w:rsidRPr="007106C8" w:rsidRDefault="00FB7CC2" w:rsidP="007106C8">
      <w:r>
        <w:rPr>
          <w:bCs/>
        </w:rPr>
        <w:t xml:space="preserve"> </w:t>
      </w:r>
      <w:proofErr w:type="gramStart"/>
      <w:r w:rsidR="007106C8" w:rsidRPr="00D50BAE">
        <w:rPr>
          <w:bCs/>
          <w:u w:val="single"/>
        </w:rPr>
        <w:t>Literacy</w:t>
      </w:r>
      <w:r w:rsidR="00D50BAE">
        <w:rPr>
          <w:bCs/>
        </w:rPr>
        <w:t xml:space="preserve"> </w:t>
      </w:r>
      <w:r w:rsidR="007106C8">
        <w:rPr>
          <w:bCs/>
        </w:rPr>
        <w:t>:</w:t>
      </w:r>
      <w:proofErr w:type="gramEnd"/>
      <w:r w:rsidR="00D50BAE">
        <w:rPr>
          <w:bCs/>
        </w:rPr>
        <w:t xml:space="preserve"> </w:t>
      </w:r>
      <w:r w:rsidR="007106C8">
        <w:rPr>
          <w:bCs/>
        </w:rPr>
        <w:t xml:space="preserve"> Targets from previous plan. </w:t>
      </w:r>
      <w:r w:rsidR="00D50BAE">
        <w:rPr>
          <w:bCs/>
        </w:rPr>
        <w:t xml:space="preserve"> </w:t>
      </w:r>
      <w:proofErr w:type="gramStart"/>
      <w:r w:rsidR="007106C8" w:rsidRPr="00D50BAE">
        <w:rPr>
          <w:bCs/>
          <w:u w:val="single"/>
        </w:rPr>
        <w:t>Staff in agreement that targets had been achieved and embedded</w:t>
      </w:r>
      <w:r w:rsidR="007106C8">
        <w:rPr>
          <w:bCs/>
        </w:rPr>
        <w:t>.</w:t>
      </w:r>
      <w:proofErr w:type="gramEnd"/>
      <w:r w:rsidR="007106C8">
        <w:rPr>
          <w:bCs/>
        </w:rPr>
        <w:t xml:space="preserve"> </w:t>
      </w:r>
    </w:p>
    <w:p w:rsidR="007106C8" w:rsidRPr="007106C8" w:rsidRDefault="007106C8" w:rsidP="007106C8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u w:val="double"/>
        </w:rPr>
      </w:pPr>
      <w:r w:rsidRPr="007106C8">
        <w:t>Improve the standard of writing on a whole school basis in all genres.</w:t>
      </w:r>
    </w:p>
    <w:p w:rsidR="007106C8" w:rsidRPr="007106C8" w:rsidRDefault="007106C8" w:rsidP="007106C8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u w:val="double"/>
        </w:rPr>
      </w:pPr>
      <w:r w:rsidRPr="007106C8">
        <w:t>Increased awareness, understanding and teaching of all comprehension strategies in all class levels</w:t>
      </w:r>
    </w:p>
    <w:p w:rsidR="007106C8" w:rsidRPr="00D50BAE" w:rsidRDefault="007106C8" w:rsidP="007106C8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u w:val="double"/>
        </w:rPr>
      </w:pPr>
      <w:r w:rsidRPr="007106C8">
        <w:t>All classes to implement the Jolly Phonics programme to improve spelling scores, and increase standard of grammar and punctuation.</w:t>
      </w:r>
    </w:p>
    <w:p w:rsidR="00D50BAE" w:rsidRPr="007106C8" w:rsidRDefault="00D50BAE" w:rsidP="00D50BA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u w:val="double"/>
        </w:rPr>
      </w:pPr>
    </w:p>
    <w:p w:rsidR="007106C8" w:rsidRPr="00D50BAE" w:rsidRDefault="00FB7CC2" w:rsidP="007106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 xml:space="preserve"> </w:t>
      </w:r>
      <w:proofErr w:type="gramStart"/>
      <w:r w:rsidR="007106C8" w:rsidRPr="00D50BAE">
        <w:rPr>
          <w:u w:val="single"/>
        </w:rPr>
        <w:t>Numeracy</w:t>
      </w:r>
      <w:r w:rsidR="00D50BAE" w:rsidRPr="00D50BAE">
        <w:t xml:space="preserve"> </w:t>
      </w:r>
      <w:r w:rsidR="007106C8" w:rsidRPr="00D50BAE">
        <w:t>:</w:t>
      </w:r>
      <w:proofErr w:type="gramEnd"/>
      <w:r w:rsidR="007106C8" w:rsidRPr="00D50BAE">
        <w:t xml:space="preserve"> </w:t>
      </w:r>
      <w:r w:rsidR="006B3198" w:rsidRPr="00D50BAE">
        <w:t xml:space="preserve"> </w:t>
      </w:r>
      <w:r w:rsidR="006B3198" w:rsidRPr="00D50BAE">
        <w:rPr>
          <w:u w:val="single"/>
        </w:rPr>
        <w:t>Staff noted that problem sol</w:t>
      </w:r>
      <w:r w:rsidR="00150E92" w:rsidRPr="00D50BAE">
        <w:rPr>
          <w:u w:val="single"/>
        </w:rPr>
        <w:t>ving techniques have been embedded</w:t>
      </w:r>
      <w:r w:rsidR="00150E92" w:rsidRPr="00D50BAE">
        <w:t>.</w:t>
      </w:r>
    </w:p>
    <w:p w:rsidR="00150E92" w:rsidRDefault="00150E92" w:rsidP="00150E9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 w:rsidRPr="00150E92">
        <w:t>A minimum o</w:t>
      </w:r>
      <w:r>
        <w:t xml:space="preserve">f 5% improvement in pupil attainment in numeracy using standardised testing over a 1 </w:t>
      </w:r>
      <w:r w:rsidR="006B3198">
        <w:t>year</w:t>
      </w:r>
      <w:r>
        <w:t xml:space="preserve"> period.</w:t>
      </w:r>
    </w:p>
    <w:p w:rsidR="00150E92" w:rsidRDefault="00150E92" w:rsidP="00150E9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Decrease the percentage of pupils who find maths challenging from 31% to 21% over 3 years</w:t>
      </w:r>
    </w:p>
    <w:p w:rsidR="00150E92" w:rsidRPr="00150E92" w:rsidRDefault="00150E92" w:rsidP="00150E92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Increase the percentage of all pupils who demonstrate ability to use whole school problem solving techniques when answering problem based questions in mathematics from 23% to 65% in one year</w:t>
      </w:r>
    </w:p>
    <w:p w:rsidR="00517D27" w:rsidRDefault="00D50BAE" w:rsidP="00517D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560"/>
        <w:jc w:val="center"/>
        <w:rPr>
          <w:b/>
          <w:sz w:val="28"/>
          <w:szCs w:val="28"/>
        </w:rPr>
      </w:pPr>
      <w:r>
        <w:rPr>
          <w:u w:val="double"/>
        </w:rPr>
        <w:br w:type="column"/>
      </w:r>
      <w:r w:rsidR="007C3EC4">
        <w:rPr>
          <w:bCs/>
        </w:rPr>
        <w:lastRenderedPageBreak/>
        <w:t xml:space="preserve">  </w:t>
      </w:r>
      <w:r w:rsidR="00517D27">
        <w:rPr>
          <w:b/>
          <w:sz w:val="28"/>
          <w:szCs w:val="28"/>
        </w:rPr>
        <w:t>MARYMOUNT N.S.  THE ROWER</w:t>
      </w:r>
    </w:p>
    <w:p w:rsidR="00517D27" w:rsidRDefault="00517D27" w:rsidP="00D50BAE">
      <w:pPr>
        <w:pStyle w:val="ListParagraph"/>
        <w:rPr>
          <w:bCs/>
        </w:rPr>
      </w:pPr>
    </w:p>
    <w:p w:rsidR="007C3EC4" w:rsidRPr="00A404AD" w:rsidRDefault="00517D27" w:rsidP="00D50BAE">
      <w:pPr>
        <w:pStyle w:val="ListParagrap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-789305</wp:posOffset>
            </wp:positionV>
            <wp:extent cx="723900" cy="723900"/>
            <wp:effectExtent l="19050" t="0" r="0" b="0"/>
            <wp:wrapNone/>
            <wp:docPr id="8" name="Picture 5" descr="Marymount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mount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EC4" w:rsidRPr="00A404AD" w:rsidRDefault="00D50BAE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proofErr w:type="gramStart"/>
      <w:r>
        <w:rPr>
          <w:b/>
          <w:bCs/>
        </w:rPr>
        <w:t xml:space="preserve">1.2  </w:t>
      </w:r>
      <w:r w:rsidR="007C3EC4" w:rsidRPr="00D50BAE">
        <w:rPr>
          <w:b/>
          <w:bCs/>
          <w:u w:val="single"/>
        </w:rPr>
        <w:t>The</w:t>
      </w:r>
      <w:proofErr w:type="gramEnd"/>
      <w:r w:rsidR="007C3EC4" w:rsidRPr="00D50BAE">
        <w:rPr>
          <w:b/>
          <w:bCs/>
          <w:u w:val="single"/>
        </w:rPr>
        <w:t xml:space="preserve"> focus of this evaluation</w:t>
      </w:r>
    </w:p>
    <w:p w:rsidR="00150E92" w:rsidRPr="005E4E74" w:rsidRDefault="00D50BAE" w:rsidP="00FC3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i/>
        </w:rPr>
      </w:pPr>
      <w:r>
        <w:rPr>
          <w:bCs/>
        </w:rPr>
        <w:t xml:space="preserve">        </w:t>
      </w:r>
      <w:r w:rsidR="007C3EC4" w:rsidRPr="005E4E74">
        <w:rPr>
          <w:b/>
          <w:bCs/>
        </w:rPr>
        <w:t xml:space="preserve">We undertook self-evaluation of teaching and learning during the </w:t>
      </w:r>
      <w:r w:rsidR="006B3198" w:rsidRPr="005E4E74">
        <w:rPr>
          <w:b/>
          <w:bCs/>
        </w:rPr>
        <w:t xml:space="preserve">period </w:t>
      </w:r>
      <w:r w:rsidR="006B3198" w:rsidRPr="005E4E74">
        <w:rPr>
          <w:b/>
          <w:bCs/>
          <w:i/>
        </w:rPr>
        <w:t>May</w:t>
      </w:r>
      <w:r w:rsidR="00150E92" w:rsidRPr="005E4E74">
        <w:rPr>
          <w:b/>
          <w:bCs/>
          <w:i/>
        </w:rPr>
        <w:t xml:space="preserve"> 2018</w:t>
      </w:r>
      <w:r w:rsidR="00150E92" w:rsidRPr="005E4E74">
        <w:rPr>
          <w:b/>
          <w:bCs/>
        </w:rPr>
        <w:t xml:space="preserve"> to June 2019</w:t>
      </w:r>
      <w:r w:rsidR="007C3EC4" w:rsidRPr="005E4E74">
        <w:rPr>
          <w:b/>
          <w:bCs/>
          <w:i/>
        </w:rPr>
        <w:t xml:space="preserve">.  </w:t>
      </w:r>
    </w:p>
    <w:p w:rsidR="00150E92" w:rsidRPr="005E4E74" w:rsidRDefault="00D50BAE" w:rsidP="00FC3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</w:rPr>
      </w:pPr>
      <w:r w:rsidRPr="005E4E74">
        <w:rPr>
          <w:b/>
          <w:bCs/>
        </w:rPr>
        <w:t xml:space="preserve">        </w:t>
      </w:r>
      <w:r w:rsidR="00150E92" w:rsidRPr="005E4E74">
        <w:rPr>
          <w:b/>
          <w:bCs/>
        </w:rPr>
        <w:t xml:space="preserve">We evaluated the following </w:t>
      </w:r>
      <w:r w:rsidR="00150E92" w:rsidRPr="005E4E74">
        <w:rPr>
          <w:b/>
        </w:rPr>
        <w:t>aspect(s) of teaching and learning</w:t>
      </w:r>
      <w:r w:rsidR="00150E92" w:rsidRPr="005E4E74">
        <w:rPr>
          <w:b/>
          <w:bCs/>
        </w:rPr>
        <w:t>:</w:t>
      </w:r>
    </w:p>
    <w:p w:rsidR="00D50BAE" w:rsidRPr="00D50BAE" w:rsidRDefault="00D50BAE" w:rsidP="00150E92">
      <w:pPr>
        <w:spacing w:line="360" w:lineRule="auto"/>
        <w:rPr>
          <w:b/>
          <w:sz w:val="16"/>
          <w:szCs w:val="16"/>
          <w:u w:val="single"/>
        </w:rPr>
      </w:pPr>
    </w:p>
    <w:p w:rsidR="00150E92" w:rsidRPr="00A63002" w:rsidRDefault="00FB7CC2" w:rsidP="00150E92">
      <w:pPr>
        <w:spacing w:line="360" w:lineRule="auto"/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150E92">
        <w:rPr>
          <w:b/>
          <w:szCs w:val="28"/>
          <w:u w:val="single"/>
        </w:rPr>
        <w:t>Domain 2 Learner Experiences</w:t>
      </w:r>
    </w:p>
    <w:p w:rsidR="00150E92" w:rsidRDefault="00FB7CC2" w:rsidP="00150E92">
      <w:pPr>
        <w:spacing w:line="360" w:lineRule="auto"/>
        <w:rPr>
          <w:b/>
          <w:i/>
        </w:rPr>
      </w:pPr>
      <w:r>
        <w:rPr>
          <w:b/>
          <w:i/>
          <w:szCs w:val="28"/>
        </w:rPr>
        <w:t xml:space="preserve">  </w:t>
      </w:r>
      <w:r w:rsidR="006B3198" w:rsidRPr="00A63002">
        <w:rPr>
          <w:b/>
          <w:i/>
          <w:szCs w:val="28"/>
        </w:rPr>
        <w:t>Standard:</w:t>
      </w:r>
      <w:r w:rsidR="006B3198" w:rsidRPr="00A63002">
        <w:rPr>
          <w:b/>
          <w:i/>
        </w:rPr>
        <w:t xml:space="preserve"> Pupils</w:t>
      </w:r>
      <w:r w:rsidR="00150E92" w:rsidRPr="00A63002">
        <w:rPr>
          <w:b/>
          <w:i/>
        </w:rPr>
        <w:t xml:space="preserve"> experience opportunities to develop the skills and attitudes necessary for lifelong learning </w:t>
      </w:r>
    </w:p>
    <w:p w:rsidR="00150E92" w:rsidRPr="00A63002" w:rsidRDefault="00FB7CC2" w:rsidP="00150E92">
      <w:pPr>
        <w:spacing w:line="360" w:lineRule="auto"/>
        <w:rPr>
          <w:b/>
          <w:i/>
          <w:szCs w:val="28"/>
        </w:rPr>
      </w:pPr>
      <w:r>
        <w:rPr>
          <w:b/>
          <w:i/>
        </w:rPr>
        <w:t xml:space="preserve">  </w:t>
      </w:r>
      <w:r w:rsidR="00150E92">
        <w:rPr>
          <w:b/>
          <w:i/>
        </w:rPr>
        <w:t>Statements of Effective Practice- in our school agreed are somewhat effective.</w:t>
      </w:r>
    </w:p>
    <w:p w:rsidR="00150E92" w:rsidRDefault="00150E92" w:rsidP="00150E92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>Pupils make meaningful connections between learning in different subjects and areas of the curriculum.</w:t>
      </w:r>
    </w:p>
    <w:p w:rsidR="00150E92" w:rsidRDefault="00150E92" w:rsidP="00150E92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>Pupils make meaningful connections between school-based learning and learning that takes place in other contexts.</w:t>
      </w:r>
    </w:p>
    <w:p w:rsidR="00150E92" w:rsidRDefault="00150E92" w:rsidP="00150E92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>Pupils can, with some guidance, transfer and apply skills learned in one context to another context.</w:t>
      </w:r>
    </w:p>
    <w:p w:rsidR="00150E92" w:rsidRDefault="00150E92" w:rsidP="00150E92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 xml:space="preserve">Pupils are aware of the key skills underpinning the curriculum and of their relevance to present and future learning. </w:t>
      </w:r>
    </w:p>
    <w:p w:rsidR="00150E92" w:rsidRDefault="00150E92" w:rsidP="00150E92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 xml:space="preserve">They take the opportunities provided by curricular and other learning experiences to apply and develop these key skills. </w:t>
      </w:r>
    </w:p>
    <w:p w:rsidR="00150E92" w:rsidRPr="00A63002" w:rsidRDefault="00150E92" w:rsidP="00150E92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rPr>
          <w:szCs w:val="28"/>
        </w:rPr>
      </w:pPr>
      <w:r>
        <w:t>Pupils have an age-appropriate understanding of the concept of lifelong learning, and are well disposed to continuing education and training.</w:t>
      </w:r>
    </w:p>
    <w:p w:rsidR="00150E92" w:rsidRDefault="00150E92" w:rsidP="00150E92">
      <w:pPr>
        <w:pStyle w:val="ListParagraph"/>
        <w:spacing w:line="360" w:lineRule="auto"/>
      </w:pPr>
    </w:p>
    <w:p w:rsidR="00150E92" w:rsidRPr="00A63002" w:rsidRDefault="00150E92" w:rsidP="00150E92">
      <w:pPr>
        <w:pStyle w:val="ListParagraph"/>
        <w:spacing w:line="360" w:lineRule="auto"/>
        <w:rPr>
          <w:b/>
          <w:u w:val="single"/>
        </w:rPr>
      </w:pPr>
      <w:r w:rsidRPr="00A63002">
        <w:rPr>
          <w:b/>
          <w:u w:val="single"/>
        </w:rPr>
        <w:t xml:space="preserve">Domain 3- Teachers’ Individual Practice </w:t>
      </w:r>
    </w:p>
    <w:p w:rsidR="00150E92" w:rsidRPr="00A63002" w:rsidRDefault="00150E92" w:rsidP="00150E92">
      <w:pPr>
        <w:pStyle w:val="ListParagraph"/>
        <w:spacing w:line="360" w:lineRule="auto"/>
        <w:rPr>
          <w:b/>
          <w:i/>
        </w:rPr>
      </w:pPr>
      <w:r w:rsidRPr="00A63002">
        <w:rPr>
          <w:b/>
          <w:i/>
        </w:rPr>
        <w:t>Standard:</w:t>
      </w:r>
    </w:p>
    <w:p w:rsidR="00150E92" w:rsidRDefault="00150E92" w:rsidP="00150E92">
      <w:pPr>
        <w:pStyle w:val="ListParagraph"/>
        <w:spacing w:line="360" w:lineRule="auto"/>
        <w:rPr>
          <w:b/>
          <w:i/>
        </w:rPr>
      </w:pPr>
      <w:r w:rsidRPr="00A63002">
        <w:rPr>
          <w:b/>
          <w:i/>
        </w:rPr>
        <w:t>The teacher responds to individual learning needs and differentiates teaching and learning activities as necessary</w:t>
      </w:r>
    </w:p>
    <w:p w:rsidR="00150E92" w:rsidRDefault="00150E92" w:rsidP="00150E92">
      <w:pPr>
        <w:pStyle w:val="ListParagraph"/>
        <w:spacing w:line="360" w:lineRule="auto"/>
        <w:rPr>
          <w:b/>
          <w:i/>
        </w:rPr>
      </w:pPr>
    </w:p>
    <w:p w:rsidR="00150E92" w:rsidRPr="00A63002" w:rsidRDefault="00150E92" w:rsidP="00150E92">
      <w:pPr>
        <w:pStyle w:val="ListParagraph"/>
        <w:spacing w:line="360" w:lineRule="auto"/>
        <w:rPr>
          <w:b/>
          <w:i/>
        </w:rPr>
      </w:pPr>
      <w:r>
        <w:rPr>
          <w:b/>
          <w:i/>
        </w:rPr>
        <w:t>Statements of Effective Practice- agreed in our school are somewhat effective.</w:t>
      </w:r>
    </w:p>
    <w:p w:rsidR="00150E92" w:rsidRDefault="00150E92" w:rsidP="00150E9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 xml:space="preserve">Teachers are aware of pupils’ individual learning needs, and adapt teaching and learning practices to help pupils overcome challenges. </w:t>
      </w:r>
    </w:p>
    <w:p w:rsidR="00150E92" w:rsidRDefault="00150E92" w:rsidP="00150E92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</w:pPr>
      <w:r>
        <w:t>Teachers engage with pupils’ opinions, dispositions, and contexts, and modify their teaching practice to build on opportunities and address any limitations that they present.ers’ Individual Practice</w:t>
      </w:r>
    </w:p>
    <w:p w:rsidR="00150E92" w:rsidRPr="00FB7CC2" w:rsidRDefault="00FB7CC2" w:rsidP="00150E92">
      <w:pPr>
        <w:pStyle w:val="ListParagraph"/>
        <w:spacing w:line="360" w:lineRule="auto"/>
        <w:rPr>
          <w:sz w:val="2"/>
        </w:rPr>
      </w:pPr>
      <w:r>
        <w:br w:type="column"/>
      </w:r>
    </w:p>
    <w:p w:rsidR="00FC399F" w:rsidRDefault="00FC399F" w:rsidP="00FC39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5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-276225</wp:posOffset>
            </wp:positionV>
            <wp:extent cx="723900" cy="723900"/>
            <wp:effectExtent l="19050" t="0" r="0" b="0"/>
            <wp:wrapNone/>
            <wp:docPr id="10" name="Picture 5" descr="Marymount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mount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MARYMOUNT N.S.  THE ROWER</w:t>
      </w:r>
    </w:p>
    <w:p w:rsidR="00FC399F" w:rsidRDefault="00FC399F" w:rsidP="00FC3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7C3EC4" w:rsidRPr="00F863D1" w:rsidRDefault="00517D27" w:rsidP="00FC39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none" w:sz="0" w:space="0" w:color="auto"/>
        </w:pBdr>
        <w:rPr>
          <w:bCs/>
        </w:rPr>
      </w:pPr>
      <w:r w:rsidRPr="00517D27">
        <w:rPr>
          <w:b/>
        </w:rPr>
        <w:t xml:space="preserve">2. </w:t>
      </w:r>
      <w:r>
        <w:rPr>
          <w:b/>
        </w:rPr>
        <w:t xml:space="preserve"> </w:t>
      </w:r>
      <w:r w:rsidRPr="00517D27">
        <w:rPr>
          <w:b/>
          <w:u w:val="single"/>
        </w:rPr>
        <w:t>Findings</w:t>
      </w:r>
      <w:r w:rsidR="007C3EC4">
        <w:rPr>
          <w:bCs/>
        </w:rPr>
        <w:t xml:space="preserve">   </w:t>
      </w:r>
    </w:p>
    <w:p w:rsidR="007C3EC4" w:rsidRDefault="007C3EC4" w:rsidP="007C3EC4">
      <w:pPr>
        <w:rPr>
          <w:b/>
          <w:u w:val="single"/>
        </w:rPr>
      </w:pPr>
    </w:p>
    <w:p w:rsidR="005B2DBB" w:rsidRPr="00C46ED9" w:rsidRDefault="005B2DBB" w:rsidP="005B2DB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C46ED9">
        <w:rPr>
          <w:sz w:val="24"/>
          <w:szCs w:val="24"/>
          <w:lang w:eastAsia="en-US"/>
        </w:rPr>
        <w:t>On analysis of whole school standardised tests in literac</w:t>
      </w:r>
      <w:r w:rsidR="005973D7">
        <w:rPr>
          <w:sz w:val="24"/>
          <w:szCs w:val="24"/>
          <w:lang w:eastAsia="en-US"/>
        </w:rPr>
        <w:t xml:space="preserve">y, we as a staff found </w:t>
      </w:r>
      <w:r w:rsidR="006B3198">
        <w:rPr>
          <w:sz w:val="24"/>
          <w:szCs w:val="24"/>
          <w:lang w:eastAsia="en-US"/>
        </w:rPr>
        <w:t>that of</w:t>
      </w:r>
      <w:r w:rsidRPr="00C46ED9">
        <w:rPr>
          <w:sz w:val="24"/>
          <w:szCs w:val="24"/>
          <w:lang w:eastAsia="en-US"/>
        </w:rPr>
        <w:t xml:space="preserve"> pupils are performing at </w:t>
      </w:r>
      <w:r w:rsidR="00195A4A">
        <w:rPr>
          <w:sz w:val="24"/>
          <w:szCs w:val="24"/>
          <w:lang w:eastAsia="en-US"/>
        </w:rPr>
        <w:t>th</w:t>
      </w:r>
      <w:r w:rsidR="003179DB">
        <w:rPr>
          <w:sz w:val="24"/>
          <w:szCs w:val="24"/>
          <w:lang w:eastAsia="en-US"/>
        </w:rPr>
        <w:t xml:space="preserve">e national average </w:t>
      </w:r>
      <w:r w:rsidRPr="00C46ED9">
        <w:rPr>
          <w:sz w:val="24"/>
          <w:szCs w:val="24"/>
          <w:lang w:eastAsia="en-US"/>
        </w:rPr>
        <w:t>in t</w:t>
      </w:r>
      <w:r w:rsidR="005973D7">
        <w:rPr>
          <w:sz w:val="24"/>
          <w:szCs w:val="24"/>
          <w:lang w:eastAsia="en-US"/>
        </w:rPr>
        <w:t xml:space="preserve">he area of spelling. </w:t>
      </w:r>
      <w:r w:rsidRPr="00C46ED9">
        <w:rPr>
          <w:sz w:val="24"/>
          <w:szCs w:val="24"/>
          <w:lang w:eastAsia="en-US"/>
        </w:rPr>
        <w:t xml:space="preserve"> However these results are not reflected in day to day written work and free writing.</w:t>
      </w:r>
    </w:p>
    <w:p w:rsidR="005B2DBB" w:rsidRDefault="005B2DBB" w:rsidP="005B2DB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C46ED9">
        <w:rPr>
          <w:sz w:val="24"/>
          <w:szCs w:val="24"/>
          <w:lang w:eastAsia="en-US"/>
        </w:rPr>
        <w:t>Examination of work of tracker children/handwriting samples from pupils showed that t</w:t>
      </w:r>
      <w:r w:rsidR="005973D7">
        <w:rPr>
          <w:sz w:val="24"/>
          <w:szCs w:val="24"/>
          <w:lang w:eastAsia="en-US"/>
        </w:rPr>
        <w:t xml:space="preserve">here is </w:t>
      </w:r>
      <w:r w:rsidR="006B3198">
        <w:rPr>
          <w:sz w:val="24"/>
          <w:szCs w:val="24"/>
          <w:lang w:eastAsia="en-US"/>
        </w:rPr>
        <w:t>no</w:t>
      </w:r>
      <w:r w:rsidR="005973D7">
        <w:rPr>
          <w:sz w:val="24"/>
          <w:szCs w:val="24"/>
          <w:lang w:eastAsia="en-US"/>
        </w:rPr>
        <w:t xml:space="preserve"> evidence of the transfer of skills in the area of spelling.</w:t>
      </w:r>
    </w:p>
    <w:p w:rsidR="005973D7" w:rsidRDefault="005973D7" w:rsidP="005B2DB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Parents</w:t>
      </w:r>
      <w:r w:rsidR="00195A4A">
        <w:rPr>
          <w:sz w:val="24"/>
          <w:szCs w:val="24"/>
          <w:lang w:eastAsia="en-US"/>
        </w:rPr>
        <w:t>’</w:t>
      </w:r>
      <w:r>
        <w:rPr>
          <w:sz w:val="24"/>
          <w:szCs w:val="24"/>
          <w:lang w:eastAsia="en-US"/>
        </w:rPr>
        <w:t xml:space="preserve"> survey indicated that </w:t>
      </w:r>
      <w:r w:rsidR="00195A4A">
        <w:rPr>
          <w:sz w:val="24"/>
          <w:szCs w:val="24"/>
          <w:lang w:eastAsia="en-US"/>
        </w:rPr>
        <w:t>88% agree with spelling homework. 94% agree spelling is improving. 20% state their child finds spelling difficult and 11% find spelling very difficult, the Friday test causes anxiety to 25% of the pupils and there was a spread between what parents felt taught their child spelling in the best way. Jolly Phonics 43%, Spelling Workbook 37% and other 20%</w:t>
      </w:r>
    </w:p>
    <w:p w:rsidR="00195A4A" w:rsidRDefault="00195A4A" w:rsidP="005B2DB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Pupils Focus Groups: 26% stated they worry about their spelling test on  Friday</w:t>
      </w:r>
      <w:r w:rsidR="00ED58F9">
        <w:rPr>
          <w:sz w:val="24"/>
          <w:szCs w:val="24"/>
          <w:lang w:eastAsia="en-US"/>
        </w:rPr>
        <w:t xml:space="preserve">, 48% sometimes find spelling hard,0.03% find it hard generally, 26% say they only sometimes spell well in their writing, and 15% say they do not spell well in their writing </w:t>
      </w:r>
    </w:p>
    <w:p w:rsidR="005B2DBB" w:rsidRPr="00C46ED9" w:rsidRDefault="005B2DBB" w:rsidP="005B2DBB">
      <w:pPr>
        <w:spacing w:after="200"/>
        <w:contextualSpacing/>
        <w:rPr>
          <w:sz w:val="24"/>
          <w:szCs w:val="24"/>
          <w:lang w:eastAsia="en-US"/>
        </w:rPr>
      </w:pPr>
    </w:p>
    <w:p w:rsidR="005B2DBB" w:rsidRPr="00C46ED9" w:rsidRDefault="005B2DBB" w:rsidP="005B2DBB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eastAsia="en-US"/>
        </w:rPr>
      </w:pPr>
      <w:r w:rsidRPr="00C46ED9">
        <w:rPr>
          <w:sz w:val="24"/>
          <w:szCs w:val="24"/>
          <w:lang w:eastAsia="en-US"/>
        </w:rPr>
        <w:t>Staff dialogue by means of SCOT analysis specified that teachers felt the need for a common planned approach/strategy to modelling and explicitly teach</w:t>
      </w:r>
      <w:r w:rsidR="00ED58F9">
        <w:rPr>
          <w:sz w:val="24"/>
          <w:szCs w:val="24"/>
          <w:lang w:eastAsia="en-US"/>
        </w:rPr>
        <w:t xml:space="preserve">ing agreed spelling and to examine the purpose of the Friday test as there does not seem to be a transfer of skills into the </w:t>
      </w:r>
      <w:r w:rsidR="006B3198">
        <w:rPr>
          <w:sz w:val="24"/>
          <w:szCs w:val="24"/>
          <w:lang w:eastAsia="en-US"/>
        </w:rPr>
        <w:t>children’s</w:t>
      </w:r>
      <w:r w:rsidR="00ED58F9">
        <w:rPr>
          <w:sz w:val="24"/>
          <w:szCs w:val="24"/>
          <w:lang w:eastAsia="en-US"/>
        </w:rPr>
        <w:t>’ writing.</w:t>
      </w:r>
    </w:p>
    <w:p w:rsidR="005B2DBB" w:rsidRPr="00C46ED9" w:rsidRDefault="005B2DBB" w:rsidP="005B2DBB">
      <w:pPr>
        <w:spacing w:after="200"/>
        <w:rPr>
          <w:sz w:val="24"/>
          <w:szCs w:val="24"/>
          <w:lang w:eastAsia="en-US"/>
        </w:rPr>
      </w:pPr>
    </w:p>
    <w:p w:rsid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:rsidR="005B2DBB" w:rsidRPr="007C3EC4" w:rsidRDefault="005B2DBB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</w:p>
    <w:p w:rsidR="007C3EC4" w:rsidRPr="00517D2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u w:val="single"/>
        </w:rPr>
      </w:pPr>
      <w:proofErr w:type="gramStart"/>
      <w:r w:rsidRPr="00C25A07">
        <w:rPr>
          <w:b/>
          <w:bCs/>
        </w:rPr>
        <w:t>2.1</w:t>
      </w:r>
      <w:r w:rsidR="00517D27">
        <w:rPr>
          <w:b/>
          <w:bCs/>
        </w:rPr>
        <w:t xml:space="preserve"> </w:t>
      </w:r>
      <w:r w:rsidRPr="00C25A07">
        <w:rPr>
          <w:b/>
          <w:bCs/>
        </w:rPr>
        <w:t xml:space="preserve"> </w:t>
      </w:r>
      <w:r w:rsidRPr="00517D27">
        <w:rPr>
          <w:b/>
          <w:bCs/>
          <w:u w:val="single"/>
        </w:rPr>
        <w:t>This</w:t>
      </w:r>
      <w:proofErr w:type="gramEnd"/>
      <w:r w:rsidRPr="00517D27">
        <w:rPr>
          <w:b/>
          <w:bCs/>
          <w:u w:val="single"/>
        </w:rPr>
        <w:t xml:space="preserve"> is effective / very effective practice in our school </w:t>
      </w:r>
    </w:p>
    <w:p w:rsidR="00517D27" w:rsidRDefault="005973D7" w:rsidP="00517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i/>
        </w:rPr>
      </w:pPr>
      <w:r>
        <w:rPr>
          <w:i/>
        </w:rPr>
        <w:t xml:space="preserve">Teaching of Reading/Literacy Lift </w:t>
      </w:r>
      <w:proofErr w:type="gramStart"/>
      <w:r>
        <w:rPr>
          <w:i/>
        </w:rPr>
        <w:t>Off</w:t>
      </w:r>
      <w:proofErr w:type="gramEnd"/>
      <w:r>
        <w:rPr>
          <w:i/>
        </w:rPr>
        <w:t xml:space="preserve">/ Resources/ Jolly Phonics/Writing Genres/Aspects of Irish/SESE/Pupils’ </w:t>
      </w:r>
      <w:r w:rsidR="00517D27">
        <w:rPr>
          <w:i/>
        </w:rPr>
        <w:t xml:space="preserve"> </w:t>
      </w:r>
    </w:p>
    <w:p w:rsidR="00150E92" w:rsidRPr="00150E92" w:rsidRDefault="006B3198" w:rsidP="00517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i/>
        </w:rPr>
      </w:pPr>
      <w:r>
        <w:rPr>
          <w:i/>
        </w:rPr>
        <w:t>Wellbeing (</w:t>
      </w:r>
      <w:r w:rsidR="005973D7">
        <w:rPr>
          <w:i/>
        </w:rPr>
        <w:t xml:space="preserve">Friendship Week/Active Week/Weekly Awards/Friends for Life)/ </w:t>
      </w:r>
      <w:r>
        <w:rPr>
          <w:i/>
        </w:rPr>
        <w:t>SPHE (</w:t>
      </w:r>
      <w:r w:rsidR="005973D7">
        <w:rPr>
          <w:i/>
        </w:rPr>
        <w:t xml:space="preserve">Stay Safe)/ P.E./Choir </w:t>
      </w:r>
    </w:p>
    <w:p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25A07">
        <w:rPr>
          <w:b/>
        </w:rPr>
        <w:t>2.2</w:t>
      </w:r>
      <w:proofErr w:type="gramStart"/>
      <w:r w:rsidRPr="00C25A07">
        <w:rPr>
          <w:b/>
        </w:rPr>
        <w:t>.</w:t>
      </w:r>
      <w:r w:rsidR="00517D27">
        <w:rPr>
          <w:b/>
        </w:rPr>
        <w:t xml:space="preserve"> </w:t>
      </w:r>
      <w:r w:rsidRPr="00C25A07">
        <w:rPr>
          <w:b/>
        </w:rPr>
        <w:t xml:space="preserve"> </w:t>
      </w:r>
      <w:r w:rsidRPr="00517D27">
        <w:rPr>
          <w:b/>
          <w:u w:val="single"/>
        </w:rPr>
        <w:t>This</w:t>
      </w:r>
      <w:proofErr w:type="gramEnd"/>
      <w:r w:rsidRPr="00517D27">
        <w:rPr>
          <w:b/>
          <w:u w:val="single"/>
        </w:rPr>
        <w:t xml:space="preserve"> is how we know</w:t>
      </w:r>
    </w:p>
    <w:p w:rsidR="007C3EC4" w:rsidRPr="00C25A07" w:rsidRDefault="007C3EC4" w:rsidP="00517D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</w:rPr>
      </w:pPr>
      <w:r w:rsidRPr="00C25A07">
        <w:rPr>
          <w:i/>
        </w:rPr>
        <w:t>List the evidence sources. Refer to pupils’ disposition</w:t>
      </w:r>
      <w:r>
        <w:rPr>
          <w:i/>
        </w:rPr>
        <w:t>s</w:t>
      </w:r>
      <w:r w:rsidRPr="00C25A07">
        <w:rPr>
          <w:i/>
        </w:rPr>
        <w:t xml:space="preserve">, attainment, knowledge and skills. </w:t>
      </w:r>
    </w:p>
    <w:p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  </w:t>
      </w:r>
    </w:p>
    <w:p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gramStart"/>
      <w:r w:rsidRPr="00C25A07">
        <w:rPr>
          <w:b/>
        </w:rPr>
        <w:t>2.3</w:t>
      </w:r>
      <w:r w:rsidR="00517D27">
        <w:rPr>
          <w:b/>
        </w:rPr>
        <w:t xml:space="preserve"> </w:t>
      </w:r>
      <w:r w:rsidRPr="00C25A07">
        <w:t xml:space="preserve"> </w:t>
      </w:r>
      <w:r w:rsidRPr="00517D27">
        <w:rPr>
          <w:b/>
          <w:u w:val="single"/>
        </w:rPr>
        <w:t>This</w:t>
      </w:r>
      <w:proofErr w:type="gramEnd"/>
      <w:r w:rsidRPr="00517D27">
        <w:rPr>
          <w:b/>
          <w:u w:val="single"/>
        </w:rPr>
        <w:t xml:space="preserve"> is what we are going to focus on to improve our practice further</w:t>
      </w:r>
    </w:p>
    <w:p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</w:t>
      </w:r>
    </w:p>
    <w:p w:rsidR="007C3EC4" w:rsidRPr="00C25A07" w:rsidRDefault="007C3EC4" w:rsidP="00FC39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</w:t>
      </w:r>
    </w:p>
    <w:p w:rsidR="00AD4884" w:rsidRDefault="00AD4884" w:rsidP="00B172AA">
      <w:pPr>
        <w:rPr>
          <w:rFonts w:ascii="Arial" w:hAnsi="Arial" w:cs="Arial"/>
        </w:rPr>
        <w:sectPr w:rsidR="00AD4884" w:rsidSect="00266EA1">
          <w:footerReference w:type="default" r:id="rId8"/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B172AA" w:rsidRDefault="00B172AA" w:rsidP="00B172AA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/>
      </w:tblPr>
      <w:tblGrid>
        <w:gridCol w:w="3161"/>
        <w:gridCol w:w="4603"/>
        <w:gridCol w:w="2732"/>
        <w:gridCol w:w="5118"/>
      </w:tblGrid>
      <w:tr w:rsidR="00B172AA" w:rsidRPr="00067330" w:rsidTr="00423C59">
        <w:trPr>
          <w:trHeight w:val="983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B172AA" w:rsidRPr="00067330" w:rsidRDefault="00B172AA" w:rsidP="00B172AA">
            <w:pPr>
              <w:pStyle w:val="NoSpacing"/>
              <w:jc w:val="center"/>
              <w:rPr>
                <w:rFonts w:cstheme="minorHAnsi"/>
                <w:b/>
                <w:sz w:val="52"/>
                <w:szCs w:val="80"/>
              </w:rPr>
            </w:pPr>
            <w:r w:rsidRPr="00067330">
              <w:rPr>
                <w:rFonts w:cstheme="minorHAnsi"/>
                <w:b/>
                <w:sz w:val="52"/>
                <w:szCs w:val="80"/>
              </w:rPr>
              <w:t>SCHOOL IMPROVEMENT PLAN</w:t>
            </w:r>
          </w:p>
          <w:p w:rsidR="00B172AA" w:rsidRPr="00067330" w:rsidRDefault="00BF2395" w:rsidP="00B172AA">
            <w:pPr>
              <w:pStyle w:val="NoSpacing"/>
              <w:jc w:val="center"/>
              <w:rPr>
                <w:rFonts w:cstheme="minorHAnsi"/>
                <w:b/>
                <w:i/>
                <w:sz w:val="52"/>
                <w:szCs w:val="60"/>
              </w:rPr>
            </w:pPr>
            <w:r>
              <w:rPr>
                <w:rFonts w:cstheme="minorHAnsi"/>
                <w:b/>
                <w:i/>
                <w:sz w:val="52"/>
                <w:szCs w:val="60"/>
              </w:rPr>
              <w:t>Marymount N.S. The Rower</w:t>
            </w:r>
          </w:p>
          <w:p w:rsidR="00B172AA" w:rsidRPr="00067330" w:rsidRDefault="00BF2395" w:rsidP="00B172AA">
            <w:pPr>
              <w:pStyle w:val="NoSpacing"/>
              <w:jc w:val="center"/>
              <w:rPr>
                <w:rFonts w:cstheme="minorHAnsi"/>
                <w:b/>
                <w:sz w:val="52"/>
                <w:szCs w:val="70"/>
              </w:rPr>
            </w:pPr>
            <w:r>
              <w:rPr>
                <w:rFonts w:cstheme="minorHAnsi"/>
                <w:b/>
                <w:sz w:val="36"/>
                <w:szCs w:val="70"/>
              </w:rPr>
              <w:t>September 2019 to September</w:t>
            </w:r>
            <w:r w:rsidR="00B172AA" w:rsidRPr="00067330">
              <w:rPr>
                <w:rFonts w:cstheme="minorHAnsi"/>
                <w:b/>
                <w:sz w:val="36"/>
                <w:szCs w:val="70"/>
              </w:rPr>
              <w:t xml:space="preserve"> 20</w:t>
            </w:r>
            <w:r>
              <w:rPr>
                <w:rFonts w:cstheme="minorHAnsi"/>
                <w:b/>
                <w:sz w:val="36"/>
                <w:szCs w:val="70"/>
              </w:rPr>
              <w:t>20</w:t>
            </w:r>
          </w:p>
        </w:tc>
      </w:tr>
      <w:tr w:rsidR="00B172AA" w:rsidRPr="00067330" w:rsidTr="00423C59">
        <w:trPr>
          <w:trHeight w:val="699"/>
        </w:trPr>
        <w:tc>
          <w:tcPr>
            <w:tcW w:w="2486" w:type="pct"/>
            <w:gridSpan w:val="2"/>
            <w:shd w:val="clear" w:color="auto" w:fill="FFFFFF" w:themeFill="background1"/>
            <w:vAlign w:val="center"/>
          </w:tcPr>
          <w:p w:rsidR="00B172AA" w:rsidRPr="00067330" w:rsidRDefault="00AD4884" w:rsidP="00E61B29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IMPROVEMENT</w:t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PLAN CO-ORDINATOR:</w:t>
            </w:r>
          </w:p>
        </w:tc>
        <w:tc>
          <w:tcPr>
            <w:tcW w:w="2514" w:type="pct"/>
            <w:gridSpan w:val="2"/>
            <w:shd w:val="clear" w:color="auto" w:fill="FFFFFF" w:themeFill="background1"/>
            <w:vAlign w:val="center"/>
          </w:tcPr>
          <w:p w:rsidR="00B172AA" w:rsidRPr="00067330" w:rsidRDefault="00BF2395" w:rsidP="00E61B29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Mary Mc</w:t>
            </w:r>
            <w:r w:rsidRPr="00E61B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Cormack</w:t>
            </w:r>
            <w:r w:rsidR="00E61B29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&amp; </w:t>
            </w:r>
            <w:proofErr w:type="spellStart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Roisín</w:t>
            </w:r>
            <w:proofErr w:type="spellEnd"/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Fennelly</w:t>
            </w:r>
          </w:p>
        </w:tc>
      </w:tr>
      <w:tr w:rsidR="00B172AA" w:rsidRPr="00067330" w:rsidTr="00423C59">
        <w:tc>
          <w:tcPr>
            <w:tcW w:w="1012" w:type="pct"/>
            <w:vAlign w:val="center"/>
          </w:tcPr>
          <w:p w:rsidR="00B172AA" w:rsidRPr="00067330" w:rsidRDefault="00B172AA" w:rsidP="00E61B2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B172AA" w:rsidRPr="00067330" w:rsidRDefault="00B172AA" w:rsidP="00E61B2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>TARGETS</w:t>
            </w:r>
          </w:p>
          <w:p w:rsidR="00B172AA" w:rsidRPr="00067330" w:rsidRDefault="00B172AA" w:rsidP="00E61B2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988" w:type="pct"/>
            <w:gridSpan w:val="3"/>
            <w:vAlign w:val="center"/>
          </w:tcPr>
          <w:p w:rsidR="00E61B29" w:rsidRDefault="00E61B29" w:rsidP="00E61B2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72AA" w:rsidRPr="00067330" w:rsidRDefault="00151C5B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10% </w:t>
            </w:r>
            <w:r w:rsidR="00BF2395">
              <w:rPr>
                <w:rFonts w:asciiTheme="minorHAnsi" w:hAnsiTheme="minorHAnsi" w:cstheme="minorHAnsi"/>
                <w:sz w:val="28"/>
                <w:szCs w:val="28"/>
              </w:rPr>
              <w:t xml:space="preserve"> increase in standardised spelling scores based on the Drumcondra Spelling Test</w:t>
            </w:r>
            <w:r w:rsidR="00B172AA" w:rsidRPr="000673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B2DBB">
              <w:rPr>
                <w:rFonts w:asciiTheme="minorHAnsi" w:hAnsiTheme="minorHAnsi" w:cstheme="minorHAnsi"/>
                <w:sz w:val="28"/>
                <w:szCs w:val="28"/>
              </w:rPr>
              <w:t>for 75% of the pupils</w:t>
            </w:r>
          </w:p>
          <w:p w:rsidR="00B172AA" w:rsidRDefault="00BF2395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That there will be evidence of a transfer of sk</w:t>
            </w:r>
            <w:r w:rsidR="00DA35F4">
              <w:rPr>
                <w:rFonts w:asciiTheme="minorHAnsi" w:hAnsiTheme="minorHAnsi" w:cstheme="minorHAnsi"/>
                <w:sz w:val="28"/>
                <w:szCs w:val="28"/>
              </w:rPr>
              <w:t>ills, where pupils will build up a sight vocabulary for spelling and use the</w:t>
            </w:r>
            <w:r w:rsidR="00E61B29">
              <w:rPr>
                <w:rFonts w:asciiTheme="minorHAnsi" w:hAnsiTheme="minorHAnsi" w:cstheme="minorHAnsi"/>
                <w:sz w:val="28"/>
                <w:szCs w:val="28"/>
              </w:rPr>
              <w:t>m accurately in general writing</w:t>
            </w:r>
            <w:r w:rsidR="00DA35F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DA35F4" w:rsidRPr="00067330" w:rsidRDefault="00DA35F4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increase the use of self editing among pupils</w:t>
            </w:r>
            <w:r w:rsidR="00303A6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B172AA" w:rsidRPr="00067330" w:rsidRDefault="00B172AA" w:rsidP="00E61B29">
            <w:pPr>
              <w:pStyle w:val="ListParagrap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172AA" w:rsidRPr="007A4A03" w:rsidTr="00423C59">
        <w:trPr>
          <w:trHeight w:val="699"/>
        </w:trPr>
        <w:tc>
          <w:tcPr>
            <w:tcW w:w="3361" w:type="pct"/>
            <w:gridSpan w:val="3"/>
            <w:shd w:val="clear" w:color="auto" w:fill="FFFFFF" w:themeFill="background1"/>
            <w:vAlign w:val="center"/>
          </w:tcPr>
          <w:p w:rsidR="00B172AA" w:rsidRPr="007A4A03" w:rsidRDefault="00B172AA" w:rsidP="00E61B29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ACTIONS</w:t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:rsidR="00B172AA" w:rsidRPr="007A4A03" w:rsidRDefault="00B172AA" w:rsidP="00E61B29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7A4A03">
              <w:rPr>
                <w:rFonts w:asciiTheme="minorHAnsi" w:hAnsiTheme="minorHAnsi" w:cstheme="minorHAnsi"/>
                <w:b/>
                <w:sz w:val="36"/>
                <w:szCs w:val="28"/>
              </w:rPr>
              <w:t>Who?</w:t>
            </w:r>
          </w:p>
        </w:tc>
      </w:tr>
      <w:tr w:rsidR="00CD5112" w:rsidRPr="007A4A03" w:rsidTr="00423C59">
        <w:tc>
          <w:tcPr>
            <w:tcW w:w="3361" w:type="pct"/>
            <w:gridSpan w:val="3"/>
            <w:vAlign w:val="center"/>
          </w:tcPr>
          <w:p w:rsidR="00CD5112" w:rsidRDefault="00CD5112" w:rsidP="00E61B29"/>
          <w:p w:rsidR="00CD5112" w:rsidRPr="00CD5112" w:rsidRDefault="00CD5112" w:rsidP="00E61B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 w:hanging="284"/>
              <w:rPr>
                <w:sz w:val="28"/>
                <w:szCs w:val="28"/>
              </w:rPr>
            </w:pPr>
            <w:r w:rsidRPr="00CD5112">
              <w:rPr>
                <w:sz w:val="28"/>
                <w:szCs w:val="28"/>
              </w:rPr>
              <w:t>Each teacher will commit to using SWST programme/alternative with their classes from Sept 2019 and discontinue use of spelling workbooks</w:t>
            </w:r>
          </w:p>
          <w:p w:rsidR="00CD5112" w:rsidRPr="00CD5112" w:rsidRDefault="00CD5112" w:rsidP="00E61B29">
            <w:pPr>
              <w:pStyle w:val="ListParagraph"/>
              <w:ind w:left="285"/>
              <w:rPr>
                <w:sz w:val="28"/>
                <w:szCs w:val="28"/>
              </w:rPr>
            </w:pPr>
          </w:p>
          <w:p w:rsidR="00CD5112" w:rsidRPr="00CD5112" w:rsidRDefault="00CD5112" w:rsidP="00E61B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 w:hanging="284"/>
              <w:rPr>
                <w:sz w:val="28"/>
                <w:szCs w:val="28"/>
              </w:rPr>
            </w:pPr>
            <w:r w:rsidRPr="00CD5112">
              <w:rPr>
                <w:sz w:val="28"/>
                <w:szCs w:val="28"/>
              </w:rPr>
              <w:t>Each teacher will commit to teaching discrete spelling lessons</w:t>
            </w:r>
            <w:r>
              <w:rPr>
                <w:sz w:val="28"/>
                <w:szCs w:val="28"/>
              </w:rPr>
              <w:t xml:space="preserve"> f</w:t>
            </w:r>
            <w:r w:rsidRPr="00CD5112">
              <w:rPr>
                <w:sz w:val="28"/>
                <w:szCs w:val="28"/>
              </w:rPr>
              <w:t>ocusing on teaching strategies and  mnemonics for difficult spellings</w:t>
            </w:r>
          </w:p>
          <w:p w:rsidR="00CD5112" w:rsidRPr="00CD5112" w:rsidRDefault="00CD5112" w:rsidP="00E61B29">
            <w:pPr>
              <w:pStyle w:val="ListParagraph"/>
              <w:rPr>
                <w:sz w:val="28"/>
                <w:szCs w:val="28"/>
              </w:rPr>
            </w:pPr>
          </w:p>
          <w:p w:rsidR="00CD5112" w:rsidRPr="00CD5112" w:rsidRDefault="00CD5112" w:rsidP="00E61B29">
            <w:pPr>
              <w:pStyle w:val="ListParagraph"/>
              <w:ind w:left="285"/>
              <w:rPr>
                <w:sz w:val="28"/>
                <w:szCs w:val="28"/>
              </w:rPr>
            </w:pPr>
          </w:p>
          <w:p w:rsidR="00E61B29" w:rsidRPr="00E61B29" w:rsidRDefault="00E61B29" w:rsidP="00E61B2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/>
            </w:pPr>
          </w:p>
          <w:p w:rsidR="00CD5112" w:rsidRPr="00E61B29" w:rsidRDefault="00CD5112" w:rsidP="00E61B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 w:hanging="284"/>
              <w:rPr>
                <w:sz w:val="28"/>
                <w:szCs w:val="28"/>
              </w:rPr>
            </w:pPr>
            <w:r w:rsidRPr="00CD5112">
              <w:rPr>
                <w:sz w:val="28"/>
                <w:szCs w:val="28"/>
              </w:rPr>
              <w:lastRenderedPageBreak/>
              <w:t xml:space="preserve">Pupils will record difficult words and meanings in copy </w:t>
            </w:r>
            <w:r w:rsidRPr="00E61B29">
              <w:rPr>
                <w:sz w:val="28"/>
                <w:szCs w:val="28"/>
              </w:rPr>
              <w:t>(linking in with oral Language</w:t>
            </w:r>
            <w:r w:rsidRPr="00CD5112">
              <w:rPr>
                <w:sz w:val="28"/>
                <w:szCs w:val="28"/>
              </w:rPr>
              <w:t>).</w:t>
            </w:r>
          </w:p>
          <w:p w:rsidR="00E61B29" w:rsidRPr="00E61B29" w:rsidRDefault="00E61B29" w:rsidP="00E61B2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/>
              <w:rPr>
                <w:sz w:val="28"/>
                <w:szCs w:val="28"/>
              </w:rPr>
            </w:pPr>
          </w:p>
          <w:p w:rsidR="00303A64" w:rsidRPr="00E61B29" w:rsidRDefault="00303A64" w:rsidP="00E61B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teacher will commit to assessing examples of free writing from 3 focus groups(top/middle/lower achievers) at 4 different time periods(Sept/Dec/April/June)</w:t>
            </w:r>
          </w:p>
          <w:p w:rsidR="00CD5112" w:rsidRPr="00E61B29" w:rsidRDefault="00CD5112" w:rsidP="00E61B29">
            <w:pPr>
              <w:pStyle w:val="ListParagraph"/>
              <w:spacing w:after="0"/>
              <w:ind w:left="285"/>
              <w:rPr>
                <w:sz w:val="28"/>
                <w:szCs w:val="28"/>
              </w:rPr>
            </w:pPr>
          </w:p>
          <w:p w:rsidR="00CD5112" w:rsidRPr="00303A64" w:rsidRDefault="00303A64" w:rsidP="00E61B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 will commit to developing and promotion of self editing strategies for pupils</w:t>
            </w:r>
          </w:p>
          <w:p w:rsidR="00CD5112" w:rsidRPr="00303A64" w:rsidRDefault="00CD5112" w:rsidP="00E61B29">
            <w:pPr>
              <w:pStyle w:val="ListParagraph"/>
              <w:spacing w:after="0"/>
              <w:ind w:left="285"/>
              <w:rPr>
                <w:sz w:val="28"/>
                <w:szCs w:val="28"/>
              </w:rPr>
            </w:pPr>
          </w:p>
          <w:p w:rsidR="00CD5112" w:rsidRPr="00E61B29" w:rsidRDefault="00CD5112" w:rsidP="00E61B2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 w:hanging="284"/>
              <w:rPr>
                <w:sz w:val="28"/>
                <w:szCs w:val="28"/>
              </w:rPr>
            </w:pPr>
            <w:r w:rsidRPr="00E61B29">
              <w:rPr>
                <w:sz w:val="28"/>
                <w:szCs w:val="28"/>
              </w:rPr>
              <w:t>Administer Drumcondra spelling test in September 2019 and September 2019 to all pupils from 2nd to 6th classes.</w:t>
            </w:r>
          </w:p>
          <w:p w:rsidR="00CD5112" w:rsidRPr="003F6E38" w:rsidRDefault="00CD5112" w:rsidP="00E61B29">
            <w:pPr>
              <w:rPr>
                <w:sz w:val="18"/>
                <w:szCs w:val="18"/>
              </w:rPr>
            </w:pPr>
          </w:p>
        </w:tc>
        <w:tc>
          <w:tcPr>
            <w:tcW w:w="1639" w:type="pct"/>
            <w:vAlign w:val="center"/>
          </w:tcPr>
          <w:p w:rsidR="00CD5112" w:rsidRPr="007A4A03" w:rsidRDefault="00CD5112" w:rsidP="00E61B2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All Staff</w:t>
            </w:r>
          </w:p>
        </w:tc>
      </w:tr>
      <w:tr w:rsidR="00CD5112" w:rsidRPr="007A4A03" w:rsidTr="00423C59">
        <w:tc>
          <w:tcPr>
            <w:tcW w:w="3361" w:type="pct"/>
            <w:gridSpan w:val="3"/>
          </w:tcPr>
          <w:p w:rsidR="00CD5112" w:rsidRDefault="00CD5112" w:rsidP="00CD5112">
            <w:pPr>
              <w:pStyle w:val="ListParagraph"/>
              <w:ind w:left="285"/>
              <w:rPr>
                <w:sz w:val="18"/>
                <w:szCs w:val="18"/>
              </w:rPr>
            </w:pPr>
          </w:p>
          <w:p w:rsidR="00CD5112" w:rsidRDefault="00CD5112" w:rsidP="00CD5112"/>
          <w:p w:rsidR="00E61B29" w:rsidRDefault="00E61B29" w:rsidP="00CD5112"/>
          <w:p w:rsidR="00E61B29" w:rsidRDefault="00E61B29" w:rsidP="00CD5112"/>
          <w:p w:rsidR="00E61B29" w:rsidRDefault="00E61B29" w:rsidP="00CD5112"/>
          <w:p w:rsidR="00CD5112" w:rsidRDefault="00CD5112" w:rsidP="00CD5112"/>
          <w:p w:rsidR="00CD5112" w:rsidRDefault="00CD5112" w:rsidP="00CD5112"/>
          <w:p w:rsidR="00CD5112" w:rsidRDefault="00CD5112" w:rsidP="00CD5112"/>
          <w:p w:rsidR="00CD5112" w:rsidRDefault="00CD5112" w:rsidP="00CD5112"/>
          <w:p w:rsidR="00CD5112" w:rsidRDefault="00CD5112" w:rsidP="00CD5112"/>
          <w:p w:rsidR="00CD5112" w:rsidRDefault="00CD5112" w:rsidP="00CD5112"/>
          <w:p w:rsidR="00CD5112" w:rsidRDefault="00CD5112" w:rsidP="00CD5112"/>
          <w:p w:rsidR="00CD5112" w:rsidRDefault="00CD5112" w:rsidP="00CD5112"/>
          <w:p w:rsidR="00CD5112" w:rsidRPr="00E61B29" w:rsidRDefault="00CD5112" w:rsidP="00303A64">
            <w:pPr>
              <w:rPr>
                <w:sz w:val="40"/>
              </w:rPr>
            </w:pPr>
          </w:p>
        </w:tc>
        <w:tc>
          <w:tcPr>
            <w:tcW w:w="1639" w:type="pct"/>
          </w:tcPr>
          <w:p w:rsidR="00CD5112" w:rsidRPr="007A4A03" w:rsidRDefault="00CD5112" w:rsidP="00CD5112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66EA1" w:rsidRDefault="00266EA1"/>
    <w:tbl>
      <w:tblPr>
        <w:tblStyle w:val="TableGrid"/>
        <w:tblW w:w="4928" w:type="pct"/>
        <w:tblLook w:val="04A0"/>
      </w:tblPr>
      <w:tblGrid>
        <w:gridCol w:w="7694"/>
        <w:gridCol w:w="4066"/>
        <w:gridCol w:w="3629"/>
      </w:tblGrid>
      <w:tr w:rsidR="00B172AA" w:rsidRPr="00067330" w:rsidTr="00266EA1">
        <w:tc>
          <w:tcPr>
            <w:tcW w:w="3821" w:type="pct"/>
            <w:gridSpan w:val="2"/>
          </w:tcPr>
          <w:p w:rsidR="00E61B29" w:rsidRPr="00E61B29" w:rsidRDefault="00E61B29" w:rsidP="00B172AA">
            <w:pPr>
              <w:rPr>
                <w:rFonts w:asciiTheme="minorHAnsi" w:hAnsiTheme="minorHAnsi" w:cstheme="minorHAnsi"/>
                <w:b/>
                <w:sz w:val="28"/>
                <w:szCs w:val="36"/>
              </w:rPr>
            </w:pPr>
          </w:p>
          <w:p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>MONITORING:</w:t>
            </w:r>
          </w:p>
          <w:p w:rsidR="00303A64" w:rsidRPr="00303A64" w:rsidRDefault="00303A64" w:rsidP="00E61B29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Pupils will be pre-tested at the beginning of each week and tested again on Fridays. Scores will be recorded and monitored.</w:t>
            </w:r>
          </w:p>
          <w:p w:rsidR="00303A64" w:rsidRPr="00303A64" w:rsidRDefault="00303A64" w:rsidP="00303A64">
            <w:pPr>
              <w:pStyle w:val="ListParagraph"/>
              <w:ind w:left="285"/>
              <w:rPr>
                <w:sz w:val="28"/>
                <w:szCs w:val="28"/>
              </w:rPr>
            </w:pPr>
          </w:p>
          <w:p w:rsidR="00303A64" w:rsidRDefault="00303A64" w:rsidP="00E61B29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Children will be observed referring to their copies for spellings and use of self editing will increase</w:t>
            </w:r>
          </w:p>
          <w:p w:rsidR="00E61B29" w:rsidRPr="00303A64" w:rsidRDefault="00E61B29" w:rsidP="00303A6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285"/>
              <w:rPr>
                <w:sz w:val="28"/>
                <w:szCs w:val="28"/>
              </w:rPr>
            </w:pPr>
          </w:p>
          <w:p w:rsidR="00303A64" w:rsidRPr="00E61B29" w:rsidRDefault="00E61B29" w:rsidP="00E61B29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A64" w:rsidRPr="00E61B29">
              <w:rPr>
                <w:sz w:val="28"/>
                <w:szCs w:val="28"/>
              </w:rPr>
              <w:t>At least 75% of pupils’ spelling scores will improve by September 2020.</w:t>
            </w:r>
          </w:p>
          <w:p w:rsidR="00ED0351" w:rsidRDefault="00ED0351" w:rsidP="00303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23C59" w:rsidRPr="00303A64" w:rsidRDefault="00423C59" w:rsidP="00303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D0351" w:rsidRPr="007A4A03" w:rsidRDefault="00ED0351" w:rsidP="00303A6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79" w:type="pct"/>
          </w:tcPr>
          <w:p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23C59" w:rsidRDefault="00423C59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172AA" w:rsidRDefault="00AD4884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Whole Staff / Co-ordinator</w:t>
            </w:r>
          </w:p>
          <w:p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Principal</w:t>
            </w:r>
          </w:p>
          <w:p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Relevant Teachers</w:t>
            </w:r>
          </w:p>
          <w:p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Class Teachers</w:t>
            </w:r>
          </w:p>
          <w:p w:rsidR="00B172AA" w:rsidRPr="007A4A03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Children and Parents</w:t>
            </w:r>
          </w:p>
        </w:tc>
      </w:tr>
      <w:tr w:rsidR="00B172AA" w:rsidRPr="00067330" w:rsidTr="00266EA1">
        <w:tc>
          <w:tcPr>
            <w:tcW w:w="2500" w:type="pct"/>
          </w:tcPr>
          <w:p w:rsidR="00AD4884" w:rsidRPr="005B2DBB" w:rsidRDefault="00AD4884" w:rsidP="005B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172AA" w:rsidRPr="005B2DBB" w:rsidRDefault="00B172AA" w:rsidP="005B2D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B2DB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</w:p>
          <w:p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C3EC4" w:rsidRP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E61B29" w:rsidRPr="00E61B29" w:rsidRDefault="00E61B29" w:rsidP="00B172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172AA" w:rsidRPr="00A047E9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047E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EVALUATION TOOLS:  </w:t>
            </w:r>
          </w:p>
          <w:p w:rsidR="00B172AA" w:rsidRDefault="005B2DBB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Standardised Tests</w:t>
            </w:r>
            <w:r w:rsidR="00E61B2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Drumcondra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Spelling Test</w:t>
            </w:r>
          </w:p>
          <w:p w:rsidR="00B172AA" w:rsidRDefault="005B2DBB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Teacher observation</w:t>
            </w:r>
          </w:p>
          <w:p w:rsidR="00B172AA" w:rsidRDefault="005B2DBB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Focus groups with samples of free writing from top/middle/lower</w:t>
            </w:r>
          </w:p>
          <w:p w:rsidR="005B2DBB" w:rsidRDefault="005B2DBB" w:rsidP="00E61B29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Pupil Feedback and Focus Groups</w:t>
            </w:r>
          </w:p>
          <w:p w:rsidR="00B172AA" w:rsidRDefault="00B172A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D4884" w:rsidRPr="00423C59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40"/>
                <w:szCs w:val="28"/>
              </w:rPr>
            </w:pPr>
          </w:p>
          <w:p w:rsidR="00AD4884" w:rsidRP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66EA1" w:rsidRDefault="00266EA1"/>
    <w:p w:rsidR="00266EA1" w:rsidRDefault="00266EA1"/>
    <w:tbl>
      <w:tblPr>
        <w:tblStyle w:val="TableGrid"/>
        <w:tblW w:w="4928" w:type="pct"/>
        <w:tblLook w:val="04A0"/>
      </w:tblPr>
      <w:tblGrid>
        <w:gridCol w:w="11902"/>
        <w:gridCol w:w="871"/>
        <w:gridCol w:w="871"/>
        <w:gridCol w:w="871"/>
        <w:gridCol w:w="874"/>
      </w:tblGrid>
      <w:tr w:rsidR="00B172AA" w:rsidTr="00266EA1">
        <w:tc>
          <w:tcPr>
            <w:tcW w:w="5000" w:type="pct"/>
            <w:gridSpan w:val="5"/>
          </w:tcPr>
          <w:p w:rsidR="00423C59" w:rsidRDefault="00423C59" w:rsidP="00B172AA">
            <w:r>
              <w:tab/>
            </w:r>
          </w:p>
          <w:p w:rsidR="00B172AA" w:rsidRPr="00067330" w:rsidRDefault="00E61B29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br w:type="column"/>
            </w:r>
            <w:r w:rsidR="00B172AA">
              <w:rPr>
                <w:rFonts w:asciiTheme="minorHAnsi" w:hAnsiTheme="minorHAnsi" w:cstheme="minorHAnsi"/>
                <w:b/>
                <w:sz w:val="36"/>
                <w:szCs w:val="36"/>
              </w:rPr>
              <w:t>NECESSARY ADJUSTMENTS THROUGHOUT IMPLEMENTATION PROCESS:</w:t>
            </w:r>
          </w:p>
          <w:p w:rsidR="00B172AA" w:rsidRPr="00067330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:rsidR="00B172AA" w:rsidRPr="00067330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:rsidR="00B172AA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</w:p>
          <w:p w:rsidR="00B172AA" w:rsidRPr="00A047E9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047E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</w:p>
          <w:p w:rsidR="00B172AA" w:rsidRDefault="00B172A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:rsidR="00B172AA" w:rsidRDefault="00B172A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D4884" w:rsidRP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172AA" w:rsidRPr="00067330" w:rsidTr="00266EA1">
        <w:tc>
          <w:tcPr>
            <w:tcW w:w="3867" w:type="pct"/>
          </w:tcPr>
          <w:p w:rsidR="00B172AA" w:rsidRPr="00067330" w:rsidRDefault="00B172AA" w:rsidP="00B172AA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="Arial"/>
                <w:b/>
                <w:sz w:val="36"/>
                <w:szCs w:val="36"/>
              </w:rPr>
              <w:t>TARGET</w:t>
            </w:r>
          </w:p>
        </w:tc>
        <w:tc>
          <w:tcPr>
            <w:tcW w:w="1133" w:type="pct"/>
            <w:gridSpan w:val="4"/>
          </w:tcPr>
          <w:p w:rsidR="00B172AA" w:rsidRPr="00067330" w:rsidRDefault="00B172AA" w:rsidP="00B172AA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="Arial"/>
                <w:b/>
                <w:sz w:val="36"/>
                <w:szCs w:val="36"/>
              </w:rPr>
              <w:t>ACHIEVED:</w:t>
            </w:r>
          </w:p>
        </w:tc>
      </w:tr>
      <w:tr w:rsidR="00B172AA" w:rsidTr="00266EA1">
        <w:tc>
          <w:tcPr>
            <w:tcW w:w="3867" w:type="pct"/>
          </w:tcPr>
          <w:p w:rsidR="00423C59" w:rsidRDefault="00423C59" w:rsidP="00423C5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2DBB" w:rsidRPr="00067330" w:rsidRDefault="005B2DBB" w:rsidP="005B2DBB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06733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266EA1">
              <w:rPr>
                <w:rFonts w:asciiTheme="minorHAnsi" w:hAnsiTheme="minorHAnsi" w:cstheme="minorHAnsi"/>
                <w:sz w:val="28"/>
                <w:szCs w:val="28"/>
              </w:rPr>
              <w:t xml:space="preserve">10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% increase in standardised spelling scores based on the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Drumcondra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Spelling Test</w:t>
            </w:r>
            <w:r w:rsidRPr="000673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for 75% of the pupils</w:t>
            </w:r>
          </w:p>
          <w:p w:rsidR="00B172AA" w:rsidRDefault="00B172AA" w:rsidP="005B2DB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284" w:type="pct"/>
          </w:tcPr>
          <w:p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  <w:tr w:rsidR="00B172AA" w:rsidTr="00266EA1">
        <w:tc>
          <w:tcPr>
            <w:tcW w:w="3867" w:type="pct"/>
          </w:tcPr>
          <w:p w:rsidR="00423C59" w:rsidRDefault="00423C59" w:rsidP="00423C5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B2DBB" w:rsidRDefault="005B2DBB" w:rsidP="005B2DBB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That there will be evidence of a transfer of skills, where pupils will build up a sight vocabulary for spelling and use them accurately in general writing.</w:t>
            </w:r>
          </w:p>
          <w:p w:rsidR="00B172AA" w:rsidRDefault="00B172AA" w:rsidP="005B2DB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284" w:type="pct"/>
          </w:tcPr>
          <w:p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  <w:tr w:rsidR="00B172AA" w:rsidTr="00266EA1">
        <w:tc>
          <w:tcPr>
            <w:tcW w:w="3867" w:type="pct"/>
          </w:tcPr>
          <w:p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:rsidR="005B2DBB" w:rsidRPr="00067330" w:rsidRDefault="005B2DBB" w:rsidP="005B2DBB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increase the use of self editing among pupils.</w:t>
            </w:r>
          </w:p>
          <w:p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B172AA" w:rsidRPr="00067330" w:rsidRDefault="00B172AA" w:rsidP="00423C5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284" w:type="pct"/>
          </w:tcPr>
          <w:p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B172AA" w:rsidRDefault="00B172AA" w:rsidP="00B172AA">
      <w:pPr>
        <w:rPr>
          <w:rFonts w:asciiTheme="minorHAnsi" w:hAnsiTheme="minorHAnsi" w:cs="Arial"/>
          <w:b/>
        </w:rPr>
      </w:pPr>
    </w:p>
    <w:p w:rsidR="00EF5A90" w:rsidRDefault="00B1037A" w:rsidP="00FE1F98">
      <w:pPr>
        <w:widowControl w:val="0"/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1037A">
        <w:rPr>
          <w:rFonts w:cs="Calibri"/>
          <w:noProof/>
        </w:rPr>
        <w:pict>
          <v:shape id="Freeform 218" o:spid="_x0000_s1026" style="position:absolute;margin-left:447.65pt;margin-top:108.45pt;width:1.1pt;height: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" path="m5,48l,42,4,40,7,37,8,34r2,-3l11,27r1,-8l2,19,2,,21,r,27l20,33r-2,3l15,42r-4,4l5,48xe" fillcolor="black" stroked="f">
            <v:path arrowok="t" o:connecttype="custom" o:connectlocs="3175,1407795;0,1403985;2540,1402715;4445,1400810;5080,1398905;6350,1397000;6985,1394460;7620,1389380;1270,1389380;1270,1377315;13335,1377315;13335,1394460;12700,1398270;11430,1400175;9525,1403985;6985,1406525;3175,1407795" o:connectangles="0,0,0,0,0,0,0,0,0,0,0,0,0,0,0,0,0"/>
            <w10:wrap anchorx="page" anchory="page"/>
          </v:shape>
        </w:pict>
      </w:r>
      <w:r w:rsidRPr="00B1037A">
        <w:rPr>
          <w:rFonts w:cs="Calibri"/>
          <w:noProof/>
        </w:rPr>
        <w:pict>
          <v:shape id="Freeform 219" o:spid="_x0000_s1027" style="position:absolute;margin-left:400.9pt;margin-top:199.25pt;width:2.3pt;height:2.65pt;z-index:-251648000;visibility:visible;mso-position-horizontal-relative:page;mso-position-vertical-relative:page" coordsize="46,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" adj="0,,0" path="m25,1r-3,l23,r2,1xm24,24r-2,l22,21,21,18,20,15,19,12,18,8r,-3l18,3,19,2,20,1r6,l27,2r1,1l28,5r,4l27,12r-1,2l25,18r,3l24,24xm6,12r-2,l5,11r1,1xm42,12r-2,l41,11r1,1xm9,13r-8,l2,12r6,l9,13xm30,29r-15,l18,27r2,-1l18,25,15,24r9,l27,23r2,-3l31,19r2,-4l35,13r2,l38,12r5,l45,14r1,l46,18r-1,1l44,20r-2,1l39,23r-6,1l30,25r-3,l25,26r3,1l30,29xm22,24r-10,l7,23,4,21,3,20,1,19,,18,,14,1,13r10,l13,15r4,5l19,23r3,1xm4,42l3,41,1,39,,38,,36,,35,1,33,2,32,3,31r2,l6,30r3,l13,29r9,l19,30r-2,2l15,33r-3,4l10,39,8,41r-3,l4,42xm24,53l23,51r-3,l19,50,18,49r,-1l18,44r,-2l19,39r1,-3l21,35r,-2l21,32r,-1l22,29r2,l24,31r1,2l26,36r1,5l28,44r,4l28,49r-2,1l25,51r-2,l22,53r2,xm45,39r-10,l33,37,31,35,29,32,27,30,24,29r9,l38,30r4,1l43,32r2,1l46,35r,3l45,39xm42,42l41,41r-3,l37,39r7,l43,41r-2,l40,42r2,xm6,42l5,41r2,l6,42xe" fillcolor="black" stroked="f">
            <v:stroke joinstyle="round"/>
            <v:formulas/>
            <v:path arrowok="t" o:connecttype="custom" o:connectlocs="14605,2530475;13970,2545715;12700,2540000;11430,2533650;12700,2531110;17780,2532380;17145,2538095;15875,2543810;2540,2538095;26670,2538095;26670,2538095;1270,2538095;19050,2548890;12700,2546985;15240,2545715;19685,2542540;23495,2538730;28575,2539365;28575,2542540;24765,2545080;17145,2546350;19050,2548890;4445,2545080;635,2542540;635,2538730;10795,2543175;2540,2557145;635,2555240;0,2552700;1905,2550160;5715,2549525;12065,2549525;7620,2553970;3175,2556510;14605,2562860;11430,2561590;11430,2557145;13335,2552700;13335,2550160;15240,2550160;17145,2556510;17780,2561590;14605,2562860;28575,2555240;19685,2552700;15240,2548890;26670,2550160;29210,2552700;26670,2557145;23495,2555240;26035,2556510;3810,2557145;3810,2557145" o:connectangles="0,0,0,0,0,0,0,0,0,0,0,0,0,0,0,0,0,0,0,0,0,0,0,0,0,0,0,0,0,0,0,0,0,0,0,0,0,0,0,0,0,0,0,0,0,0,0,0,0,0,0,0,0"/>
            <w10:wrap anchorx="page" anchory="page"/>
          </v:shape>
        </w:pict>
      </w:r>
      <w:bookmarkStart w:id="1" w:name="_GoBack"/>
      <w:bookmarkEnd w:id="1"/>
    </w:p>
    <w:sectPr w:rsidR="00EF5A90" w:rsidSect="00FE1F98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78" w:rsidRDefault="00012078">
      <w:pPr>
        <w:spacing w:after="0" w:line="240" w:lineRule="auto"/>
      </w:pPr>
      <w:r>
        <w:separator/>
      </w:r>
    </w:p>
  </w:endnote>
  <w:endnote w:type="continuationSeparator" w:id="0">
    <w:p w:rsidR="00012078" w:rsidRDefault="0001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A5" w:rsidRDefault="00B1037A">
    <w:pPr>
      <w:tabs>
        <w:tab w:val="center" w:pos="4513"/>
        <w:tab w:val="right" w:pos="9026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 w:rsidR="00963DA5">
      <w:rPr>
        <w:rFonts w:cs="Calibri"/>
      </w:rPr>
      <w:instrText>PAGE</w:instrText>
    </w:r>
    <w:r>
      <w:rPr>
        <w:rFonts w:cs="Calibri"/>
      </w:rPr>
      <w:fldChar w:fldCharType="separate"/>
    </w:r>
    <w:r w:rsidR="00B01B1D">
      <w:rPr>
        <w:rFonts w:cs="Calibri"/>
        <w:noProof/>
      </w:rPr>
      <w:t>2</w:t>
    </w:r>
    <w:r>
      <w:rPr>
        <w:rFonts w:cs="Calibri"/>
      </w:rPr>
      <w:fldChar w:fldCharType="end"/>
    </w:r>
  </w:p>
  <w:p w:rsidR="00963DA5" w:rsidRDefault="00963DA5">
    <w:pPr>
      <w:tabs>
        <w:tab w:val="center" w:pos="4513"/>
        <w:tab w:val="right" w:pos="9026"/>
      </w:tabs>
      <w:spacing w:after="0" w:line="240" w:lineRule="auto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78" w:rsidRDefault="00012078">
      <w:pPr>
        <w:spacing w:after="0" w:line="240" w:lineRule="auto"/>
      </w:pPr>
      <w:r>
        <w:separator/>
      </w:r>
    </w:p>
  </w:footnote>
  <w:footnote w:type="continuationSeparator" w:id="0">
    <w:p w:rsidR="00012078" w:rsidRDefault="0001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4F76"/>
    <w:multiLevelType w:val="multilevel"/>
    <w:tmpl w:val="4ED6F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4F06D1A"/>
    <w:multiLevelType w:val="multilevel"/>
    <w:tmpl w:val="AD4E0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264316"/>
    <w:multiLevelType w:val="hybridMultilevel"/>
    <w:tmpl w:val="C2FCEEBC"/>
    <w:lvl w:ilvl="0" w:tplc="502E802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68F11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EC9F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CA42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609F6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2C039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6555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4288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A54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9CE2A3F"/>
    <w:multiLevelType w:val="hybridMultilevel"/>
    <w:tmpl w:val="BE10E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203D"/>
    <w:multiLevelType w:val="multilevel"/>
    <w:tmpl w:val="010EE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84817F2"/>
    <w:multiLevelType w:val="hybridMultilevel"/>
    <w:tmpl w:val="80FA9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5FD3"/>
    <w:multiLevelType w:val="hybridMultilevel"/>
    <w:tmpl w:val="AFF0FD68"/>
    <w:lvl w:ilvl="0" w:tplc="030C2946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HAns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5" w:hanging="360"/>
      </w:pPr>
    </w:lvl>
    <w:lvl w:ilvl="2" w:tplc="1809001B" w:tentative="1">
      <w:start w:val="1"/>
      <w:numFmt w:val="lowerRoman"/>
      <w:lvlText w:val="%3."/>
      <w:lvlJc w:val="right"/>
      <w:pPr>
        <w:ind w:left="2085" w:hanging="180"/>
      </w:pPr>
    </w:lvl>
    <w:lvl w:ilvl="3" w:tplc="1809000F" w:tentative="1">
      <w:start w:val="1"/>
      <w:numFmt w:val="decimal"/>
      <w:lvlText w:val="%4."/>
      <w:lvlJc w:val="left"/>
      <w:pPr>
        <w:ind w:left="2805" w:hanging="360"/>
      </w:pPr>
    </w:lvl>
    <w:lvl w:ilvl="4" w:tplc="18090019" w:tentative="1">
      <w:start w:val="1"/>
      <w:numFmt w:val="lowerLetter"/>
      <w:lvlText w:val="%5."/>
      <w:lvlJc w:val="left"/>
      <w:pPr>
        <w:ind w:left="3525" w:hanging="360"/>
      </w:pPr>
    </w:lvl>
    <w:lvl w:ilvl="5" w:tplc="1809001B" w:tentative="1">
      <w:start w:val="1"/>
      <w:numFmt w:val="lowerRoman"/>
      <w:lvlText w:val="%6."/>
      <w:lvlJc w:val="right"/>
      <w:pPr>
        <w:ind w:left="4245" w:hanging="180"/>
      </w:pPr>
    </w:lvl>
    <w:lvl w:ilvl="6" w:tplc="1809000F" w:tentative="1">
      <w:start w:val="1"/>
      <w:numFmt w:val="decimal"/>
      <w:lvlText w:val="%7."/>
      <w:lvlJc w:val="left"/>
      <w:pPr>
        <w:ind w:left="4965" w:hanging="360"/>
      </w:pPr>
    </w:lvl>
    <w:lvl w:ilvl="7" w:tplc="18090019" w:tentative="1">
      <w:start w:val="1"/>
      <w:numFmt w:val="lowerLetter"/>
      <w:lvlText w:val="%8."/>
      <w:lvlJc w:val="left"/>
      <w:pPr>
        <w:ind w:left="5685" w:hanging="360"/>
      </w:pPr>
    </w:lvl>
    <w:lvl w:ilvl="8" w:tplc="1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1135FC8"/>
    <w:multiLevelType w:val="hybridMultilevel"/>
    <w:tmpl w:val="855A5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F289D"/>
    <w:multiLevelType w:val="hybridMultilevel"/>
    <w:tmpl w:val="F36C0F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55494"/>
    <w:multiLevelType w:val="hybridMultilevel"/>
    <w:tmpl w:val="14E87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F2553"/>
    <w:multiLevelType w:val="hybridMultilevel"/>
    <w:tmpl w:val="4E6012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626FC"/>
    <w:multiLevelType w:val="hybridMultilevel"/>
    <w:tmpl w:val="B890F9D6"/>
    <w:lvl w:ilvl="0" w:tplc="0D1EA1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36321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0AC0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2243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0ACF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4EED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46B2B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D4D82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4D4A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FEE5DBF"/>
    <w:multiLevelType w:val="hybridMultilevel"/>
    <w:tmpl w:val="57BE6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8160F"/>
    <w:multiLevelType w:val="hybridMultilevel"/>
    <w:tmpl w:val="F6CA53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4773D"/>
    <w:multiLevelType w:val="multilevel"/>
    <w:tmpl w:val="462C5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637DA"/>
    <w:multiLevelType w:val="hybridMultilevel"/>
    <w:tmpl w:val="D6F8969A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5F031A"/>
    <w:multiLevelType w:val="multilevel"/>
    <w:tmpl w:val="31480A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2D5784A"/>
    <w:multiLevelType w:val="hybridMultilevel"/>
    <w:tmpl w:val="2A5EB1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4F41"/>
    <w:multiLevelType w:val="hybridMultilevel"/>
    <w:tmpl w:val="758A9A62"/>
    <w:lvl w:ilvl="0" w:tplc="AD3EA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F1F55"/>
    <w:multiLevelType w:val="hybridMultilevel"/>
    <w:tmpl w:val="7526B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3055C"/>
    <w:multiLevelType w:val="hybridMultilevel"/>
    <w:tmpl w:val="01FA14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A1815"/>
    <w:multiLevelType w:val="multilevel"/>
    <w:tmpl w:val="30DCBE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91D0A"/>
    <w:multiLevelType w:val="hybridMultilevel"/>
    <w:tmpl w:val="34E837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F6868"/>
    <w:multiLevelType w:val="hybridMultilevel"/>
    <w:tmpl w:val="77429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1479F"/>
    <w:multiLevelType w:val="hybridMultilevel"/>
    <w:tmpl w:val="D5640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63784"/>
    <w:multiLevelType w:val="multilevel"/>
    <w:tmpl w:val="DD628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D03303F"/>
    <w:multiLevelType w:val="multilevel"/>
    <w:tmpl w:val="1B2243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D5573D2"/>
    <w:multiLevelType w:val="multilevel"/>
    <w:tmpl w:val="37507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6"/>
  </w:num>
  <w:num w:numId="3">
    <w:abstractNumId w:val="30"/>
  </w:num>
  <w:num w:numId="4">
    <w:abstractNumId w:val="3"/>
  </w:num>
  <w:num w:numId="5">
    <w:abstractNumId w:val="24"/>
  </w:num>
  <w:num w:numId="6">
    <w:abstractNumId w:val="6"/>
  </w:num>
  <w:num w:numId="7">
    <w:abstractNumId w:val="2"/>
  </w:num>
  <w:num w:numId="8">
    <w:abstractNumId w:val="29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5"/>
  </w:num>
  <w:num w:numId="15">
    <w:abstractNumId w:val="12"/>
  </w:num>
  <w:num w:numId="16">
    <w:abstractNumId w:val="20"/>
  </w:num>
  <w:num w:numId="17">
    <w:abstractNumId w:val="21"/>
  </w:num>
  <w:num w:numId="18">
    <w:abstractNumId w:val="23"/>
  </w:num>
  <w:num w:numId="19">
    <w:abstractNumId w:val="7"/>
  </w:num>
  <w:num w:numId="20">
    <w:abstractNumId w:val="27"/>
  </w:num>
  <w:num w:numId="21">
    <w:abstractNumId w:val="10"/>
  </w:num>
  <w:num w:numId="22">
    <w:abstractNumId w:val="25"/>
  </w:num>
  <w:num w:numId="23">
    <w:abstractNumId w:val="22"/>
  </w:num>
  <w:num w:numId="24">
    <w:abstractNumId w:val="14"/>
  </w:num>
  <w:num w:numId="25">
    <w:abstractNumId w:val="28"/>
  </w:num>
  <w:num w:numId="26">
    <w:abstractNumId w:val="9"/>
  </w:num>
  <w:num w:numId="27">
    <w:abstractNumId w:val="11"/>
  </w:num>
  <w:num w:numId="28">
    <w:abstractNumId w:val="5"/>
  </w:num>
  <w:num w:numId="29">
    <w:abstractNumId w:val="17"/>
  </w:num>
  <w:num w:numId="30">
    <w:abstractNumId w:val="2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D2400"/>
    <w:rsid w:val="00012078"/>
    <w:rsid w:val="00013863"/>
    <w:rsid w:val="000F56FC"/>
    <w:rsid w:val="001336FB"/>
    <w:rsid w:val="001409C7"/>
    <w:rsid w:val="00150E92"/>
    <w:rsid w:val="00151C5B"/>
    <w:rsid w:val="00162231"/>
    <w:rsid w:val="00195A4A"/>
    <w:rsid w:val="001D011F"/>
    <w:rsid w:val="001F7EF0"/>
    <w:rsid w:val="00266EA1"/>
    <w:rsid w:val="002D4AF5"/>
    <w:rsid w:val="00303A64"/>
    <w:rsid w:val="003179DB"/>
    <w:rsid w:val="003438D4"/>
    <w:rsid w:val="0035392A"/>
    <w:rsid w:val="003A426E"/>
    <w:rsid w:val="003D5D66"/>
    <w:rsid w:val="0042244F"/>
    <w:rsid w:val="00423C59"/>
    <w:rsid w:val="004446B4"/>
    <w:rsid w:val="00490BB2"/>
    <w:rsid w:val="004C5599"/>
    <w:rsid w:val="004F0AFF"/>
    <w:rsid w:val="004F7360"/>
    <w:rsid w:val="004F7B9D"/>
    <w:rsid w:val="005016A0"/>
    <w:rsid w:val="00510973"/>
    <w:rsid w:val="00517D27"/>
    <w:rsid w:val="00543982"/>
    <w:rsid w:val="00563490"/>
    <w:rsid w:val="00570422"/>
    <w:rsid w:val="005711F5"/>
    <w:rsid w:val="005973D7"/>
    <w:rsid w:val="005A6D57"/>
    <w:rsid w:val="005B2DBB"/>
    <w:rsid w:val="005B6E5D"/>
    <w:rsid w:val="005E4E74"/>
    <w:rsid w:val="00646819"/>
    <w:rsid w:val="006B3198"/>
    <w:rsid w:val="007106C8"/>
    <w:rsid w:val="00763BD8"/>
    <w:rsid w:val="007C3EC4"/>
    <w:rsid w:val="007C5654"/>
    <w:rsid w:val="007C73EE"/>
    <w:rsid w:val="007F5FB1"/>
    <w:rsid w:val="00840B82"/>
    <w:rsid w:val="00866EBF"/>
    <w:rsid w:val="008F1802"/>
    <w:rsid w:val="00963DA5"/>
    <w:rsid w:val="00A66F66"/>
    <w:rsid w:val="00A815C9"/>
    <w:rsid w:val="00AA5A12"/>
    <w:rsid w:val="00AD2400"/>
    <w:rsid w:val="00AD4884"/>
    <w:rsid w:val="00B01B1D"/>
    <w:rsid w:val="00B1037A"/>
    <w:rsid w:val="00B11B75"/>
    <w:rsid w:val="00B172AA"/>
    <w:rsid w:val="00B33530"/>
    <w:rsid w:val="00B51865"/>
    <w:rsid w:val="00B81A0D"/>
    <w:rsid w:val="00BB5425"/>
    <w:rsid w:val="00BC7615"/>
    <w:rsid w:val="00BF2395"/>
    <w:rsid w:val="00C04089"/>
    <w:rsid w:val="00C20721"/>
    <w:rsid w:val="00C64F54"/>
    <w:rsid w:val="00C7522A"/>
    <w:rsid w:val="00CB7545"/>
    <w:rsid w:val="00CD5112"/>
    <w:rsid w:val="00CD670C"/>
    <w:rsid w:val="00D31F73"/>
    <w:rsid w:val="00D36A96"/>
    <w:rsid w:val="00D50BAE"/>
    <w:rsid w:val="00D67400"/>
    <w:rsid w:val="00D93A29"/>
    <w:rsid w:val="00DA35F4"/>
    <w:rsid w:val="00DA7E90"/>
    <w:rsid w:val="00E55396"/>
    <w:rsid w:val="00E61B29"/>
    <w:rsid w:val="00EB7408"/>
    <w:rsid w:val="00ED0351"/>
    <w:rsid w:val="00ED58F9"/>
    <w:rsid w:val="00EF5A90"/>
    <w:rsid w:val="00F3602A"/>
    <w:rsid w:val="00F74765"/>
    <w:rsid w:val="00FB7CC2"/>
    <w:rsid w:val="00FC24EC"/>
    <w:rsid w:val="00FC399F"/>
    <w:rsid w:val="00FD723A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2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F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1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F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570422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7550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755062"/>
    <w:rPr>
      <w:b/>
      <w:bCs/>
    </w:rPr>
  </w:style>
  <w:style w:type="character" w:styleId="Emphasis">
    <w:name w:val="Emphasis"/>
    <w:basedOn w:val="DefaultParagraphFont"/>
    <w:uiPriority w:val="20"/>
    <w:qFormat/>
    <w:rsid w:val="00755062"/>
    <w:rPr>
      <w:i/>
      <w:iCs/>
    </w:rPr>
  </w:style>
  <w:style w:type="paragraph" w:styleId="NoSpacing">
    <w:name w:val="No Spacing"/>
    <w:link w:val="NoSpacingChar"/>
    <w:uiPriority w:val="1"/>
    <w:qFormat/>
    <w:rsid w:val="00CF4753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475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F4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0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50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550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50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50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5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5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D6827"/>
    <w:pPr>
      <w:outlineLvl w:val="9"/>
    </w:pPr>
  </w:style>
  <w:style w:type="paragraph" w:customStyle="1" w:styleId="literaturereview">
    <w:name w:val="literature review"/>
    <w:basedOn w:val="Normal"/>
    <w:link w:val="literaturereviewChar"/>
    <w:rsid w:val="00755062"/>
    <w:pPr>
      <w:spacing w:before="100" w:beforeAutospacing="1" w:after="100" w:afterAutospacing="1"/>
    </w:pPr>
  </w:style>
  <w:style w:type="character" w:customStyle="1" w:styleId="literaturereviewChar">
    <w:name w:val="literature review Char"/>
    <w:basedOn w:val="DefaultParagraphFont"/>
    <w:link w:val="literaturereview"/>
    <w:rsid w:val="00755062"/>
    <w:rPr>
      <w:sz w:val="24"/>
      <w:szCs w:val="24"/>
    </w:rPr>
  </w:style>
  <w:style w:type="table" w:styleId="TableGrid">
    <w:name w:val="Table Grid"/>
    <w:basedOn w:val="TableNormal"/>
    <w:uiPriority w:val="59"/>
    <w:rsid w:val="005039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2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2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2"/>
    <w:rPr>
      <w:rFonts w:ascii="Tahoma" w:eastAsia="Calibri" w:hAnsi="Tahoma" w:cs="Tahoma"/>
      <w:sz w:val="16"/>
      <w:szCs w:val="16"/>
    </w:rPr>
  </w:style>
  <w:style w:type="table" w:customStyle="1" w:styleId="TableGrid0">
    <w:name w:val="TableGrid"/>
    <w:rsid w:val="00DE3C67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60C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C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0CAA"/>
    <w:rPr>
      <w:color w:val="0000FF" w:themeColor="hyperlink"/>
      <w:u w:val="single"/>
    </w:rPr>
  </w:style>
  <w:style w:type="table" w:customStyle="1" w:styleId="14">
    <w:name w:val="14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57042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57042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3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36FB"/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1F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1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53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5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392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Pól Mag Lionáin</dc:creator>
  <cp:lastModifiedBy>User</cp:lastModifiedBy>
  <cp:revision>2</cp:revision>
  <cp:lastPrinted>2019-12-12T14:48:00Z</cp:lastPrinted>
  <dcterms:created xsi:type="dcterms:W3CDTF">2020-01-28T14:37:00Z</dcterms:created>
  <dcterms:modified xsi:type="dcterms:W3CDTF">2020-01-28T14:37:00Z</dcterms:modified>
</cp:coreProperties>
</file>